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5281" w14:textId="71BE40C6" w:rsidR="00000478" w:rsidRPr="00CD63F9" w:rsidRDefault="00B551E3" w:rsidP="00CD63F9">
      <w:pPr>
        <w:tabs>
          <w:tab w:val="left" w:pos="0"/>
        </w:tabs>
        <w:spacing w:after="0" w:line="276" w:lineRule="auto"/>
        <w:ind w:right="-284"/>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Z</w:t>
      </w:r>
      <w:r w:rsidR="00C15C00" w:rsidRPr="00CD63F9">
        <w:rPr>
          <w:rFonts w:ascii="Arial" w:eastAsia="Times New Roman" w:hAnsi="Arial" w:cs="Arial"/>
          <w:color w:val="000000" w:themeColor="text1"/>
          <w:lang w:eastAsia="pl-PL"/>
        </w:rPr>
        <w:t>ałącznik</w:t>
      </w:r>
    </w:p>
    <w:p w14:paraId="12927FD4" w14:textId="30EB1514" w:rsidR="00000478" w:rsidRPr="00CD63F9" w:rsidRDefault="00B551E3" w:rsidP="00CD63F9">
      <w:pPr>
        <w:tabs>
          <w:tab w:val="left" w:pos="0"/>
        </w:tabs>
        <w:spacing w:after="0" w:line="276" w:lineRule="auto"/>
        <w:ind w:right="-284"/>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do Zarządzenia N</w:t>
      </w:r>
      <w:r w:rsidR="00D35149" w:rsidRPr="00CD63F9">
        <w:rPr>
          <w:rFonts w:ascii="Arial" w:eastAsia="Times New Roman" w:hAnsi="Arial" w:cs="Arial"/>
          <w:color w:val="000000" w:themeColor="text1"/>
          <w:lang w:eastAsia="pl-PL"/>
        </w:rPr>
        <w:t>r 98</w:t>
      </w:r>
      <w:r w:rsidRPr="00CD63F9">
        <w:rPr>
          <w:rFonts w:ascii="Arial" w:eastAsia="Times New Roman" w:hAnsi="Arial" w:cs="Arial"/>
          <w:color w:val="000000" w:themeColor="text1"/>
          <w:lang w:eastAsia="pl-PL"/>
        </w:rPr>
        <w:t>/202</w:t>
      </w:r>
      <w:r w:rsidR="005A60FD" w:rsidRPr="00CD63F9">
        <w:rPr>
          <w:rFonts w:ascii="Arial" w:eastAsia="Times New Roman" w:hAnsi="Arial" w:cs="Arial"/>
          <w:color w:val="000000" w:themeColor="text1"/>
          <w:lang w:eastAsia="pl-PL"/>
        </w:rPr>
        <w:t>5</w:t>
      </w:r>
      <w:r w:rsidRPr="00CD63F9">
        <w:rPr>
          <w:rFonts w:ascii="Arial" w:eastAsia="Times New Roman" w:hAnsi="Arial" w:cs="Arial"/>
          <w:color w:val="000000" w:themeColor="text1"/>
          <w:lang w:eastAsia="pl-PL"/>
        </w:rPr>
        <w:t xml:space="preserve"> </w:t>
      </w:r>
      <w:r w:rsidR="000F4D7E" w:rsidRPr="00CD63F9">
        <w:rPr>
          <w:rFonts w:ascii="Arial" w:eastAsia="Times New Roman" w:hAnsi="Arial" w:cs="Arial"/>
          <w:color w:val="000000" w:themeColor="text1"/>
          <w:lang w:eastAsia="pl-PL"/>
        </w:rPr>
        <w:t>Burmistrza</w:t>
      </w:r>
      <w:r w:rsidRPr="00CD63F9">
        <w:rPr>
          <w:rFonts w:ascii="Arial" w:eastAsia="Times New Roman" w:hAnsi="Arial" w:cs="Arial"/>
          <w:color w:val="000000" w:themeColor="text1"/>
          <w:lang w:eastAsia="pl-PL"/>
        </w:rPr>
        <w:t xml:space="preserve"> Kobylnic</w:t>
      </w:r>
      <w:r w:rsidR="000F4D7E" w:rsidRPr="00CD63F9">
        <w:rPr>
          <w:rFonts w:ascii="Arial" w:eastAsia="Times New Roman" w:hAnsi="Arial" w:cs="Arial"/>
          <w:color w:val="000000" w:themeColor="text1"/>
          <w:lang w:eastAsia="pl-PL"/>
        </w:rPr>
        <w:t>y</w:t>
      </w:r>
      <w:r w:rsidRPr="00CD63F9">
        <w:rPr>
          <w:rFonts w:ascii="Arial" w:eastAsia="Times New Roman" w:hAnsi="Arial" w:cs="Arial"/>
          <w:color w:val="000000" w:themeColor="text1"/>
          <w:lang w:eastAsia="pl-PL"/>
        </w:rPr>
        <w:t xml:space="preserve"> </w:t>
      </w:r>
    </w:p>
    <w:p w14:paraId="5C4B7699" w14:textId="527D7B52" w:rsidR="00B551E3" w:rsidRPr="00CD63F9" w:rsidRDefault="00B551E3" w:rsidP="00CD63F9">
      <w:pPr>
        <w:tabs>
          <w:tab w:val="left" w:pos="0"/>
        </w:tabs>
        <w:spacing w:after="0" w:line="276" w:lineRule="auto"/>
        <w:ind w:right="-284"/>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 xml:space="preserve">z dnia </w:t>
      </w:r>
      <w:r w:rsidR="00D35149" w:rsidRPr="00CD63F9">
        <w:rPr>
          <w:rFonts w:ascii="Arial" w:eastAsia="Times New Roman" w:hAnsi="Arial" w:cs="Arial"/>
          <w:color w:val="000000" w:themeColor="text1"/>
          <w:lang w:eastAsia="pl-PL"/>
        </w:rPr>
        <w:t xml:space="preserve">30 </w:t>
      </w:r>
      <w:r w:rsidR="00505F78" w:rsidRPr="00CD63F9">
        <w:rPr>
          <w:rFonts w:ascii="Arial" w:eastAsia="Times New Roman" w:hAnsi="Arial" w:cs="Arial"/>
          <w:color w:val="000000" w:themeColor="text1"/>
          <w:lang w:eastAsia="pl-PL"/>
        </w:rPr>
        <w:t xml:space="preserve">kwietnia </w:t>
      </w:r>
      <w:r w:rsidRPr="00CD63F9">
        <w:rPr>
          <w:rFonts w:ascii="Arial" w:eastAsia="Times New Roman" w:hAnsi="Arial" w:cs="Arial"/>
          <w:color w:val="000000" w:themeColor="text1"/>
          <w:lang w:eastAsia="pl-PL"/>
        </w:rPr>
        <w:t>202</w:t>
      </w:r>
      <w:r w:rsidR="00601964" w:rsidRPr="00CD63F9">
        <w:rPr>
          <w:rFonts w:ascii="Arial" w:eastAsia="Times New Roman" w:hAnsi="Arial" w:cs="Arial"/>
          <w:color w:val="000000" w:themeColor="text1"/>
          <w:lang w:eastAsia="pl-PL"/>
        </w:rPr>
        <w:t>5</w:t>
      </w:r>
      <w:r w:rsidRPr="00CD63F9">
        <w:rPr>
          <w:rFonts w:ascii="Arial" w:eastAsia="Times New Roman" w:hAnsi="Arial" w:cs="Arial"/>
          <w:color w:val="000000" w:themeColor="text1"/>
          <w:lang w:eastAsia="pl-PL"/>
        </w:rPr>
        <w:t xml:space="preserve"> roku </w:t>
      </w:r>
    </w:p>
    <w:p w14:paraId="4B23F088" w14:textId="1D66D4F6" w:rsidR="002F0D44" w:rsidRPr="00CD63F9" w:rsidRDefault="000F4D7E" w:rsidP="00CD63F9">
      <w:pPr>
        <w:pStyle w:val="Nagwek1"/>
        <w:spacing w:before="240" w:after="120" w:line="276" w:lineRule="auto"/>
        <w:rPr>
          <w:rFonts w:ascii="Arial" w:hAnsi="Arial" w:cs="Arial"/>
          <w:color w:val="000000" w:themeColor="text1"/>
          <w:sz w:val="22"/>
          <w:szCs w:val="22"/>
        </w:rPr>
      </w:pPr>
      <w:r w:rsidRPr="00CD63F9">
        <w:rPr>
          <w:rFonts w:ascii="Arial" w:hAnsi="Arial" w:cs="Arial"/>
          <w:color w:val="000000" w:themeColor="text1"/>
          <w:sz w:val="22"/>
          <w:szCs w:val="22"/>
        </w:rPr>
        <w:t>BURMISTRZ</w:t>
      </w:r>
      <w:r w:rsidR="00B551E3" w:rsidRPr="00CD63F9">
        <w:rPr>
          <w:rFonts w:ascii="Arial" w:hAnsi="Arial" w:cs="Arial"/>
          <w:color w:val="000000" w:themeColor="text1"/>
          <w:sz w:val="22"/>
          <w:szCs w:val="22"/>
        </w:rPr>
        <w:t xml:space="preserve"> KOBYLNIC</w:t>
      </w:r>
      <w:r w:rsidRPr="00CD63F9">
        <w:rPr>
          <w:rFonts w:ascii="Arial" w:hAnsi="Arial" w:cs="Arial"/>
          <w:color w:val="000000" w:themeColor="text1"/>
          <w:sz w:val="22"/>
          <w:szCs w:val="22"/>
        </w:rPr>
        <w:t>Y</w:t>
      </w:r>
    </w:p>
    <w:p w14:paraId="5611BCCC" w14:textId="05A17FD1" w:rsidR="00B551E3" w:rsidRPr="00CD63F9" w:rsidRDefault="00B551E3" w:rsidP="00CD63F9">
      <w:pPr>
        <w:pStyle w:val="Nagwek1"/>
        <w:spacing w:before="120" w:after="240" w:line="276" w:lineRule="auto"/>
        <w:rPr>
          <w:rFonts w:ascii="Arial" w:hAnsi="Arial" w:cs="Arial"/>
          <w:color w:val="000000" w:themeColor="text1"/>
          <w:sz w:val="22"/>
          <w:szCs w:val="22"/>
        </w:rPr>
      </w:pPr>
      <w:r w:rsidRPr="00CD63F9">
        <w:rPr>
          <w:rFonts w:ascii="Arial" w:hAnsi="Arial" w:cs="Arial"/>
          <w:color w:val="000000" w:themeColor="text1"/>
          <w:sz w:val="22"/>
          <w:szCs w:val="22"/>
        </w:rPr>
        <w:t>ogłasza otwarty konkursu ofert na realizację zadań publicznych w 202</w:t>
      </w:r>
      <w:r w:rsidR="00601964" w:rsidRPr="00CD63F9">
        <w:rPr>
          <w:rFonts w:ascii="Arial" w:hAnsi="Arial" w:cs="Arial"/>
          <w:color w:val="000000" w:themeColor="text1"/>
          <w:sz w:val="22"/>
          <w:szCs w:val="22"/>
        </w:rPr>
        <w:t>5</w:t>
      </w:r>
      <w:r w:rsidRPr="00CD63F9">
        <w:rPr>
          <w:rFonts w:ascii="Arial" w:hAnsi="Arial" w:cs="Arial"/>
          <w:color w:val="000000" w:themeColor="text1"/>
          <w:sz w:val="22"/>
          <w:szCs w:val="22"/>
        </w:rPr>
        <w:t xml:space="preserve"> roku w zakresie wspierania organizacji pozarządowych działających w obszarze </w:t>
      </w:r>
      <w:r w:rsidR="00505F78" w:rsidRPr="00CD63F9">
        <w:rPr>
          <w:rFonts w:ascii="Arial" w:hAnsi="Arial" w:cs="Arial"/>
          <w:color w:val="000000" w:themeColor="text1"/>
          <w:sz w:val="22"/>
          <w:szCs w:val="22"/>
        </w:rPr>
        <w:t>edukacji, oświaty i wychowania</w:t>
      </w:r>
    </w:p>
    <w:p w14:paraId="0184C990" w14:textId="77777777" w:rsidR="00B551E3" w:rsidRPr="00CD63F9" w:rsidRDefault="00B551E3" w:rsidP="00CD63F9">
      <w:pPr>
        <w:spacing w:after="0" w:line="276" w:lineRule="auto"/>
        <w:rPr>
          <w:rFonts w:ascii="Arial" w:hAnsi="Arial" w:cs="Arial"/>
          <w:color w:val="000000" w:themeColor="text1"/>
        </w:rPr>
      </w:pPr>
      <w:r w:rsidRPr="00CD63F9">
        <w:rPr>
          <w:rFonts w:ascii="Arial" w:hAnsi="Arial" w:cs="Arial"/>
          <w:color w:val="000000" w:themeColor="text1"/>
        </w:rPr>
        <w:t>Podmioty uprawnione do ubiegania się o dotację</w:t>
      </w:r>
      <w:r w:rsidR="00FF4B5C" w:rsidRPr="00CD63F9">
        <w:rPr>
          <w:rFonts w:ascii="Arial" w:hAnsi="Arial" w:cs="Arial"/>
          <w:color w:val="000000" w:themeColor="text1"/>
        </w:rPr>
        <w:t>:</w:t>
      </w:r>
    </w:p>
    <w:p w14:paraId="5E35388E" w14:textId="1FB11E70" w:rsidR="00593AE4" w:rsidRPr="00CD63F9" w:rsidRDefault="00601964" w:rsidP="00CD63F9">
      <w:pPr>
        <w:tabs>
          <w:tab w:val="left" w:pos="142"/>
        </w:tabs>
        <w:spacing w:after="0" w:line="276" w:lineRule="auto"/>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W konkursie mogą uczestniczyć podmioty, o których mowa w art. 3 ust.2 i 3 ustawy z dnia 24 kwietnia 2003 r. o działalności pożytku publicznego i o wolontariacie (</w:t>
      </w:r>
      <w:proofErr w:type="spellStart"/>
      <w:r w:rsidRPr="00CD63F9">
        <w:rPr>
          <w:rFonts w:ascii="Arial" w:eastAsia="Times New Roman" w:hAnsi="Arial" w:cs="Arial"/>
          <w:color w:val="000000" w:themeColor="text1"/>
          <w:lang w:eastAsia="pl-PL"/>
        </w:rPr>
        <w:t>t.j</w:t>
      </w:r>
      <w:proofErr w:type="spellEnd"/>
      <w:r w:rsidRPr="00CD63F9">
        <w:rPr>
          <w:rFonts w:ascii="Arial" w:eastAsia="Times New Roman" w:hAnsi="Arial" w:cs="Arial"/>
          <w:color w:val="000000" w:themeColor="text1"/>
          <w:lang w:eastAsia="pl-PL"/>
        </w:rPr>
        <w:t xml:space="preserve">. </w:t>
      </w:r>
      <w:r w:rsidRPr="00CD63F9">
        <w:rPr>
          <w:rFonts w:ascii="Arial" w:eastAsia="Arial" w:hAnsi="Arial" w:cs="Arial"/>
          <w:color w:val="000000" w:themeColor="text1"/>
          <w:lang w:eastAsia="pl-PL"/>
        </w:rPr>
        <w:t>Dz. U. z 2024 r. poz. 1491)</w:t>
      </w:r>
      <w:r w:rsidRPr="00CD63F9">
        <w:rPr>
          <w:rFonts w:ascii="Arial" w:eastAsia="Times New Roman" w:hAnsi="Arial" w:cs="Arial"/>
          <w:color w:val="000000" w:themeColor="text1"/>
          <w:lang w:eastAsia="pl-PL"/>
        </w:rPr>
        <w:t xml:space="preserve"> działające na rzecz Gminy Kobylnica</w:t>
      </w:r>
      <w:r w:rsidR="00B551E3" w:rsidRPr="00CD63F9">
        <w:rPr>
          <w:rFonts w:ascii="Arial" w:eastAsia="Times New Roman" w:hAnsi="Arial" w:cs="Arial"/>
          <w:color w:val="000000" w:themeColor="text1"/>
          <w:lang w:eastAsia="pl-PL"/>
        </w:rPr>
        <w:t>.</w:t>
      </w:r>
    </w:p>
    <w:p w14:paraId="3AC795F9" w14:textId="77777777" w:rsidR="00B551E3" w:rsidRPr="00CD63F9" w:rsidRDefault="00B551E3" w:rsidP="00CD63F9">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CD63F9">
        <w:rPr>
          <w:rFonts w:ascii="Arial" w:hAnsi="Arial" w:cs="Arial"/>
          <w:color w:val="000000" w:themeColor="text1"/>
          <w:sz w:val="22"/>
          <w:szCs w:val="22"/>
        </w:rPr>
        <w:t>Rodzaj zadania, wysokość środków publicznych przeznaczonych na jego realizację:</w:t>
      </w:r>
    </w:p>
    <w:p w14:paraId="52104175" w14:textId="6A78B5EF" w:rsidR="008255FB" w:rsidRPr="00CD63F9" w:rsidRDefault="00B551E3" w:rsidP="00CD63F9">
      <w:pPr>
        <w:pStyle w:val="Akapitzlist"/>
        <w:numPr>
          <w:ilvl w:val="0"/>
          <w:numId w:val="2"/>
        </w:numPr>
        <w:spacing w:line="276" w:lineRule="auto"/>
        <w:ind w:left="357" w:hanging="357"/>
        <w:rPr>
          <w:rStyle w:val="Pogrubienie"/>
          <w:rFonts w:ascii="Arial" w:hAnsi="Arial" w:cs="Arial"/>
          <w:color w:val="000000" w:themeColor="text1"/>
        </w:rPr>
      </w:pPr>
      <w:r w:rsidRPr="00CD63F9">
        <w:rPr>
          <w:rFonts w:ascii="Arial" w:eastAsia="Times New Roman" w:hAnsi="Arial" w:cs="Arial"/>
          <w:color w:val="000000" w:themeColor="text1"/>
          <w:lang w:eastAsia="pl-PL"/>
        </w:rPr>
        <w:t>Nazwa zadania</w:t>
      </w:r>
      <w:r w:rsidR="004A482A" w:rsidRPr="00CD63F9">
        <w:rPr>
          <w:rFonts w:ascii="Arial" w:eastAsia="Times New Roman" w:hAnsi="Arial" w:cs="Arial"/>
          <w:color w:val="000000" w:themeColor="text1"/>
          <w:lang w:eastAsia="pl-PL"/>
        </w:rPr>
        <w:t xml:space="preserve">: </w:t>
      </w:r>
      <w:r w:rsidR="00B8360C" w:rsidRPr="00CD63F9">
        <w:rPr>
          <w:rFonts w:ascii="Arial" w:eastAsia="Times New Roman" w:hAnsi="Arial" w:cs="Arial"/>
          <w:lang w:eastAsia="pl-PL"/>
        </w:rPr>
        <w:t>Organizacja</w:t>
      </w:r>
      <w:r w:rsidR="00505F78" w:rsidRPr="00CD63F9">
        <w:rPr>
          <w:rFonts w:ascii="Arial" w:eastAsia="Times New Roman" w:hAnsi="Arial" w:cs="Arial"/>
          <w:lang w:eastAsia="pl-PL"/>
        </w:rPr>
        <w:t xml:space="preserve"> </w:t>
      </w:r>
      <w:r w:rsidR="00505F78" w:rsidRPr="00CD63F9">
        <w:rPr>
          <w:rFonts w:ascii="Arial" w:hAnsi="Arial" w:cs="Arial"/>
        </w:rPr>
        <w:t>festynów rodzinnych jako element działań wspierających integrację społeczności szkolnej i lokalnej</w:t>
      </w:r>
      <w:r w:rsidR="008255FB" w:rsidRPr="00CD63F9">
        <w:rPr>
          <w:rFonts w:ascii="Arial" w:eastAsia="Times New Roman" w:hAnsi="Arial" w:cs="Arial"/>
          <w:color w:val="000000" w:themeColor="text1"/>
          <w:lang w:eastAsia="pl-PL"/>
        </w:rPr>
        <w:t>.</w:t>
      </w:r>
    </w:p>
    <w:p w14:paraId="7C71F2A1" w14:textId="24E1BC4D" w:rsidR="00D36ED5" w:rsidRPr="00CD63F9" w:rsidRDefault="008255FB" w:rsidP="00CD63F9">
      <w:pPr>
        <w:pStyle w:val="Akapitzlist"/>
        <w:numPr>
          <w:ilvl w:val="0"/>
          <w:numId w:val="2"/>
        </w:numPr>
        <w:spacing w:line="276" w:lineRule="auto"/>
        <w:ind w:left="357" w:hanging="357"/>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Wysokość środków publicznych przeznaczonych na realizację zadania</w:t>
      </w:r>
      <w:r w:rsidR="00D36ED5" w:rsidRPr="00CD63F9">
        <w:rPr>
          <w:rFonts w:ascii="Arial" w:eastAsia="Times New Roman" w:hAnsi="Arial" w:cs="Arial"/>
          <w:b/>
          <w:bCs/>
          <w:color w:val="000000" w:themeColor="text1"/>
          <w:lang w:eastAsia="pl-PL"/>
        </w:rPr>
        <w:t>: 25</w:t>
      </w:r>
      <w:r w:rsidR="005971D3" w:rsidRPr="00CD63F9">
        <w:rPr>
          <w:rFonts w:ascii="Arial" w:eastAsia="Times New Roman" w:hAnsi="Arial" w:cs="Arial"/>
          <w:b/>
          <w:bCs/>
          <w:color w:val="000000" w:themeColor="text1"/>
          <w:lang w:eastAsia="pl-PL"/>
        </w:rPr>
        <w:t> </w:t>
      </w:r>
      <w:r w:rsidR="00D36ED5" w:rsidRPr="00CD63F9">
        <w:rPr>
          <w:rFonts w:ascii="Arial" w:eastAsia="Times New Roman" w:hAnsi="Arial" w:cs="Arial"/>
          <w:b/>
          <w:bCs/>
          <w:color w:val="000000" w:themeColor="text1"/>
          <w:lang w:eastAsia="pl-PL"/>
        </w:rPr>
        <w:t>000</w:t>
      </w:r>
      <w:r w:rsidR="005971D3" w:rsidRPr="00CD63F9">
        <w:rPr>
          <w:rFonts w:ascii="Arial" w:eastAsia="Times New Roman" w:hAnsi="Arial" w:cs="Arial"/>
          <w:b/>
          <w:bCs/>
          <w:color w:val="000000" w:themeColor="text1"/>
          <w:lang w:eastAsia="pl-PL"/>
        </w:rPr>
        <w:t>,00</w:t>
      </w:r>
      <w:r w:rsidR="00D36ED5" w:rsidRPr="00CD63F9">
        <w:rPr>
          <w:rFonts w:ascii="Arial" w:eastAsia="Times New Roman" w:hAnsi="Arial" w:cs="Arial"/>
          <w:b/>
          <w:bCs/>
          <w:color w:val="000000" w:themeColor="text1"/>
          <w:lang w:eastAsia="pl-PL"/>
        </w:rPr>
        <w:t xml:space="preserve"> zł</w:t>
      </w:r>
    </w:p>
    <w:p w14:paraId="3A75F2B7" w14:textId="7FFDDE84" w:rsidR="00D36ED5" w:rsidRPr="00CD63F9" w:rsidRDefault="00D36ED5" w:rsidP="00CD63F9">
      <w:pPr>
        <w:pStyle w:val="Akapitzlist"/>
        <w:spacing w:line="276" w:lineRule="auto"/>
        <w:ind w:left="357"/>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Jednocześnie ustala się, że wysokość dofinansowania przypadającego na organizację jednego festynu nie może przekroczyć kwoty 5</w:t>
      </w:r>
      <w:r w:rsidR="005971D3" w:rsidRPr="00CD63F9">
        <w:rPr>
          <w:rFonts w:ascii="Arial" w:eastAsia="Times New Roman" w:hAnsi="Arial" w:cs="Arial"/>
          <w:color w:val="000000" w:themeColor="text1"/>
          <w:lang w:eastAsia="pl-PL"/>
        </w:rPr>
        <w:t> </w:t>
      </w:r>
      <w:r w:rsidRPr="00CD63F9">
        <w:rPr>
          <w:rFonts w:ascii="Arial" w:eastAsia="Times New Roman" w:hAnsi="Arial" w:cs="Arial"/>
          <w:color w:val="000000" w:themeColor="text1"/>
          <w:lang w:eastAsia="pl-PL"/>
        </w:rPr>
        <w:t>000</w:t>
      </w:r>
      <w:r w:rsidR="005971D3" w:rsidRPr="00CD63F9">
        <w:rPr>
          <w:rFonts w:ascii="Arial" w:eastAsia="Times New Roman" w:hAnsi="Arial" w:cs="Arial"/>
          <w:color w:val="000000" w:themeColor="text1"/>
          <w:lang w:eastAsia="pl-PL"/>
        </w:rPr>
        <w:t>,00</w:t>
      </w:r>
      <w:r w:rsidRPr="00CD63F9">
        <w:rPr>
          <w:rFonts w:ascii="Arial" w:eastAsia="Times New Roman" w:hAnsi="Arial" w:cs="Arial"/>
          <w:color w:val="000000" w:themeColor="text1"/>
          <w:lang w:eastAsia="pl-PL"/>
        </w:rPr>
        <w:t xml:space="preserve"> zł.</w:t>
      </w:r>
    </w:p>
    <w:p w14:paraId="54AC12AC" w14:textId="1E2D860A" w:rsidR="008255FB" w:rsidRPr="00CD63F9" w:rsidRDefault="00D36ED5" w:rsidP="00CD63F9">
      <w:pPr>
        <w:pStyle w:val="Akapitzlist"/>
        <w:spacing w:line="276" w:lineRule="auto"/>
        <w:ind w:left="357"/>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W przypadku organizacji więcej niż jednego festynu, wysokość dotacji ulega proporcjonalnemu zwiększeniu, przy zachowaniu limitu 5</w:t>
      </w:r>
      <w:r w:rsidR="005971D3" w:rsidRPr="00CD63F9">
        <w:rPr>
          <w:rFonts w:ascii="Arial" w:eastAsia="Times New Roman" w:hAnsi="Arial" w:cs="Arial"/>
          <w:color w:val="000000" w:themeColor="text1"/>
          <w:lang w:eastAsia="pl-PL"/>
        </w:rPr>
        <w:t> </w:t>
      </w:r>
      <w:r w:rsidRPr="00CD63F9">
        <w:rPr>
          <w:rFonts w:ascii="Arial" w:eastAsia="Times New Roman" w:hAnsi="Arial" w:cs="Arial"/>
          <w:color w:val="000000" w:themeColor="text1"/>
          <w:lang w:eastAsia="pl-PL"/>
        </w:rPr>
        <w:t>000</w:t>
      </w:r>
      <w:r w:rsidR="005971D3" w:rsidRPr="00CD63F9">
        <w:rPr>
          <w:rFonts w:ascii="Arial" w:eastAsia="Times New Roman" w:hAnsi="Arial" w:cs="Arial"/>
          <w:color w:val="000000" w:themeColor="text1"/>
          <w:lang w:eastAsia="pl-PL"/>
        </w:rPr>
        <w:t>,00</w:t>
      </w:r>
      <w:r w:rsidRPr="00CD63F9">
        <w:rPr>
          <w:rFonts w:ascii="Arial" w:eastAsia="Times New Roman" w:hAnsi="Arial" w:cs="Arial"/>
          <w:color w:val="000000" w:themeColor="text1"/>
          <w:lang w:eastAsia="pl-PL"/>
        </w:rPr>
        <w:t xml:space="preserve"> zł na każde pojedyncze wydarzenie.</w:t>
      </w:r>
    </w:p>
    <w:p w14:paraId="68554346" w14:textId="77777777" w:rsidR="008255FB" w:rsidRPr="00CD63F9" w:rsidRDefault="008255FB" w:rsidP="00CD63F9">
      <w:pPr>
        <w:pStyle w:val="Akapitzlist"/>
        <w:numPr>
          <w:ilvl w:val="0"/>
          <w:numId w:val="2"/>
        </w:numPr>
        <w:spacing w:line="276" w:lineRule="auto"/>
        <w:ind w:left="357" w:hanging="357"/>
        <w:rPr>
          <w:rFonts w:ascii="Arial" w:hAnsi="Arial" w:cs="Arial"/>
          <w:b/>
          <w:bCs/>
          <w:color w:val="000000" w:themeColor="text1"/>
        </w:rPr>
      </w:pPr>
      <w:r w:rsidRPr="00CD63F9">
        <w:rPr>
          <w:rFonts w:ascii="Arial" w:eastAsia="Times New Roman" w:hAnsi="Arial" w:cs="Arial"/>
          <w:color w:val="000000" w:themeColor="text1"/>
          <w:lang w:eastAsia="pl-PL"/>
        </w:rPr>
        <w:t>Cel zadnia publicznego:</w:t>
      </w:r>
    </w:p>
    <w:p w14:paraId="665DF399" w14:textId="0872D539" w:rsidR="00B8360C" w:rsidRPr="00CD63F9" w:rsidRDefault="00505F78" w:rsidP="00CD63F9">
      <w:pPr>
        <w:pStyle w:val="Akapitzlist"/>
        <w:numPr>
          <w:ilvl w:val="0"/>
          <w:numId w:val="30"/>
        </w:numPr>
        <w:spacing w:line="276" w:lineRule="auto"/>
        <w:rPr>
          <w:rFonts w:ascii="Arial" w:eastAsia="Times New Roman" w:hAnsi="Arial" w:cs="Arial"/>
          <w:lang w:eastAsia="pl-PL"/>
        </w:rPr>
      </w:pPr>
      <w:r w:rsidRPr="00CD63F9">
        <w:rPr>
          <w:rFonts w:ascii="Arial" w:hAnsi="Arial" w:cs="Arial"/>
          <w:color w:val="000000" w:themeColor="text1"/>
        </w:rPr>
        <w:t>integracja społeczności szkolnej i lokalnej</w:t>
      </w:r>
      <w:r w:rsidR="00B8360C" w:rsidRPr="00CD63F9">
        <w:rPr>
          <w:rFonts w:ascii="Arial" w:hAnsi="Arial" w:cs="Arial"/>
          <w:color w:val="000000" w:themeColor="text1"/>
        </w:rPr>
        <w:t>;</w:t>
      </w:r>
    </w:p>
    <w:p w14:paraId="32B23915" w14:textId="6247AC69" w:rsidR="00B8360C" w:rsidRPr="00CD63F9" w:rsidRDefault="00505F78" w:rsidP="00CD63F9">
      <w:pPr>
        <w:pStyle w:val="Akapitzlist"/>
        <w:numPr>
          <w:ilvl w:val="0"/>
          <w:numId w:val="30"/>
        </w:numPr>
        <w:spacing w:line="276" w:lineRule="auto"/>
        <w:rPr>
          <w:rFonts w:ascii="Arial" w:eastAsia="Times New Roman" w:hAnsi="Arial" w:cs="Arial"/>
          <w:lang w:eastAsia="pl-PL"/>
        </w:rPr>
      </w:pPr>
      <w:r w:rsidRPr="00CD63F9">
        <w:rPr>
          <w:rFonts w:ascii="Arial" w:hAnsi="Arial" w:cs="Arial"/>
        </w:rPr>
        <w:t>budowanie więzi między dziećmi, rodzicami, nauczycielami oraz mieszkańcami gminy</w:t>
      </w:r>
      <w:r w:rsidR="00B8360C" w:rsidRPr="00CD63F9">
        <w:rPr>
          <w:rFonts w:ascii="Arial" w:hAnsi="Arial" w:cs="Arial"/>
        </w:rPr>
        <w:t>;</w:t>
      </w:r>
    </w:p>
    <w:p w14:paraId="71F66857" w14:textId="6C99057E" w:rsidR="00505F78" w:rsidRPr="00CD63F9" w:rsidRDefault="00505F78" w:rsidP="00CD63F9">
      <w:pPr>
        <w:pStyle w:val="Akapitzlist"/>
        <w:numPr>
          <w:ilvl w:val="0"/>
          <w:numId w:val="30"/>
        </w:numPr>
        <w:spacing w:line="276" w:lineRule="auto"/>
        <w:rPr>
          <w:rFonts w:ascii="Arial" w:eastAsia="Times New Roman" w:hAnsi="Arial" w:cs="Arial"/>
          <w:lang w:eastAsia="pl-PL"/>
        </w:rPr>
      </w:pPr>
      <w:r w:rsidRPr="00CD63F9">
        <w:rPr>
          <w:rFonts w:ascii="Arial" w:eastAsia="Times New Roman" w:hAnsi="Arial" w:cs="Arial"/>
          <w:lang w:eastAsia="pl-PL"/>
        </w:rPr>
        <w:t>wsparcie procesu edukacyjnego dzieci poprzez organizację działań opartych na nauce przez zabawę;</w:t>
      </w:r>
    </w:p>
    <w:p w14:paraId="560B682C" w14:textId="39D85674" w:rsidR="00505F78" w:rsidRPr="00CD63F9" w:rsidRDefault="00505F78" w:rsidP="00CD63F9">
      <w:pPr>
        <w:pStyle w:val="Akapitzlist"/>
        <w:numPr>
          <w:ilvl w:val="0"/>
          <w:numId w:val="30"/>
        </w:numPr>
        <w:spacing w:line="276" w:lineRule="auto"/>
        <w:rPr>
          <w:rFonts w:ascii="Arial" w:eastAsia="Times New Roman" w:hAnsi="Arial" w:cs="Arial"/>
          <w:lang w:eastAsia="pl-PL"/>
        </w:rPr>
      </w:pPr>
      <w:r w:rsidRPr="00CD63F9">
        <w:rPr>
          <w:rFonts w:ascii="Arial" w:eastAsia="Times New Roman" w:hAnsi="Arial" w:cs="Arial"/>
          <w:lang w:eastAsia="pl-PL"/>
        </w:rPr>
        <w:t>wzmacnianie roli szkoły jako centrum życia lokalnej społeczności;</w:t>
      </w:r>
    </w:p>
    <w:p w14:paraId="60D5E282" w14:textId="5352D534" w:rsidR="00505F78" w:rsidRPr="00CD63F9" w:rsidRDefault="005B1AB8" w:rsidP="00CD63F9">
      <w:pPr>
        <w:pStyle w:val="Akapitzlist"/>
        <w:numPr>
          <w:ilvl w:val="0"/>
          <w:numId w:val="30"/>
        </w:numPr>
        <w:spacing w:line="276" w:lineRule="auto"/>
        <w:rPr>
          <w:rFonts w:ascii="Arial" w:eastAsia="Times New Roman" w:hAnsi="Arial" w:cs="Arial"/>
          <w:lang w:eastAsia="pl-PL"/>
        </w:rPr>
      </w:pPr>
      <w:r w:rsidRPr="00CD63F9">
        <w:rPr>
          <w:rFonts w:ascii="Arial" w:eastAsia="Times New Roman" w:hAnsi="Arial" w:cs="Arial"/>
          <w:lang w:eastAsia="pl-PL"/>
        </w:rPr>
        <w:t>promowanie różnorodności kulturowej i szacunku dla odmienności;</w:t>
      </w:r>
    </w:p>
    <w:p w14:paraId="3F8595A1" w14:textId="7CCE209B" w:rsidR="00505F78" w:rsidRPr="00CD63F9" w:rsidRDefault="00505F78" w:rsidP="00CD63F9">
      <w:pPr>
        <w:pStyle w:val="Akapitzlist"/>
        <w:numPr>
          <w:ilvl w:val="0"/>
          <w:numId w:val="30"/>
        </w:numPr>
        <w:spacing w:line="276" w:lineRule="auto"/>
        <w:rPr>
          <w:rFonts w:ascii="Arial" w:eastAsia="Times New Roman" w:hAnsi="Arial" w:cs="Arial"/>
          <w:lang w:eastAsia="pl-PL"/>
        </w:rPr>
      </w:pPr>
      <w:r w:rsidRPr="00CD63F9">
        <w:rPr>
          <w:rFonts w:ascii="Arial" w:hAnsi="Arial" w:cs="Arial"/>
        </w:rPr>
        <w:t>promowanie zdrowego stylu życia i aktywności fizycznej wśród uczestników</w:t>
      </w:r>
      <w:r w:rsidRPr="00CD63F9">
        <w:rPr>
          <w:rFonts w:ascii="Arial" w:eastAsia="Times New Roman" w:hAnsi="Arial" w:cs="Arial"/>
          <w:lang w:eastAsia="pl-PL"/>
        </w:rPr>
        <w:t>;</w:t>
      </w:r>
    </w:p>
    <w:p w14:paraId="6A19D45C" w14:textId="524E754A" w:rsidR="00B8360C" w:rsidRPr="00CD63F9" w:rsidRDefault="00505F78" w:rsidP="00CD63F9">
      <w:pPr>
        <w:pStyle w:val="Akapitzlist"/>
        <w:numPr>
          <w:ilvl w:val="0"/>
          <w:numId w:val="30"/>
        </w:numPr>
        <w:spacing w:line="276" w:lineRule="auto"/>
        <w:rPr>
          <w:rFonts w:ascii="Arial" w:eastAsia="Times New Roman" w:hAnsi="Arial" w:cs="Arial"/>
          <w:lang w:eastAsia="pl-PL"/>
        </w:rPr>
      </w:pPr>
      <w:r w:rsidRPr="00CD63F9">
        <w:rPr>
          <w:rFonts w:ascii="Arial" w:hAnsi="Arial" w:cs="Arial"/>
          <w:shd w:val="clear" w:color="auto" w:fill="FFFFFF"/>
        </w:rPr>
        <w:t xml:space="preserve">kształtowanie postaw prospołecznych i obywatelskich wśród społeczności lokalnej. </w:t>
      </w:r>
    </w:p>
    <w:p w14:paraId="49A48DDC" w14:textId="68E97A4A" w:rsidR="008255FB" w:rsidRPr="00CD63F9" w:rsidRDefault="008255FB" w:rsidP="00CD63F9">
      <w:pPr>
        <w:pStyle w:val="Akapitzlist"/>
        <w:numPr>
          <w:ilvl w:val="0"/>
          <w:numId w:val="2"/>
        </w:numPr>
        <w:spacing w:line="276" w:lineRule="auto"/>
        <w:ind w:left="357" w:hanging="357"/>
        <w:rPr>
          <w:rFonts w:ascii="Arial" w:hAnsi="Arial" w:cs="Arial"/>
          <w:b/>
          <w:bCs/>
          <w:color w:val="000000" w:themeColor="text1"/>
        </w:rPr>
      </w:pPr>
      <w:r w:rsidRPr="00CD63F9">
        <w:rPr>
          <w:rFonts w:ascii="Arial" w:eastAsia="Times New Roman" w:hAnsi="Arial" w:cs="Arial"/>
          <w:color w:val="000000" w:themeColor="text1"/>
          <w:lang w:eastAsia="pl-PL"/>
        </w:rPr>
        <w:t xml:space="preserve">Adresaci zadania: </w:t>
      </w:r>
      <w:r w:rsidR="007575E9" w:rsidRPr="00CD63F9">
        <w:rPr>
          <w:rFonts w:ascii="Arial" w:eastAsia="Times New Roman" w:hAnsi="Arial" w:cs="Arial"/>
          <w:color w:val="000000" w:themeColor="text1"/>
          <w:lang w:eastAsia="pl-PL"/>
        </w:rPr>
        <w:t>uczniowie szkół podstawowych w Gminie Kobylnica, rodzice i opiekunowie, nauczyciele i pracownicy szkół,</w:t>
      </w:r>
      <w:r w:rsidR="00A35E5D" w:rsidRPr="00CD63F9">
        <w:rPr>
          <w:rFonts w:ascii="Arial" w:eastAsia="Times New Roman" w:hAnsi="Arial" w:cs="Arial"/>
          <w:color w:val="000000" w:themeColor="text1"/>
          <w:lang w:eastAsia="pl-PL"/>
        </w:rPr>
        <w:t xml:space="preserve"> </w:t>
      </w:r>
      <w:r w:rsidR="00A35E5D" w:rsidRPr="00CD63F9">
        <w:rPr>
          <w:rFonts w:ascii="Arial" w:hAnsi="Arial" w:cs="Arial"/>
          <w:bCs/>
          <w:color w:val="000000" w:themeColor="text1"/>
        </w:rPr>
        <w:t>mieszkańc</w:t>
      </w:r>
      <w:r w:rsidR="007575E9" w:rsidRPr="00CD63F9">
        <w:rPr>
          <w:rFonts w:ascii="Arial" w:hAnsi="Arial" w:cs="Arial"/>
          <w:bCs/>
          <w:color w:val="000000" w:themeColor="text1"/>
        </w:rPr>
        <w:t>y</w:t>
      </w:r>
      <w:r w:rsidR="00A35E5D" w:rsidRPr="00CD63F9">
        <w:rPr>
          <w:rFonts w:ascii="Arial" w:hAnsi="Arial" w:cs="Arial"/>
          <w:bCs/>
          <w:color w:val="000000" w:themeColor="text1"/>
        </w:rPr>
        <w:t xml:space="preserve"> </w:t>
      </w:r>
      <w:r w:rsidR="00B8360C" w:rsidRPr="00CD63F9">
        <w:rPr>
          <w:rFonts w:ascii="Arial" w:hAnsi="Arial" w:cs="Arial"/>
          <w:bCs/>
          <w:color w:val="000000" w:themeColor="text1"/>
        </w:rPr>
        <w:t>Gminy Kobylnica</w:t>
      </w:r>
      <w:r w:rsidRPr="00CD63F9">
        <w:rPr>
          <w:rFonts w:ascii="Arial" w:hAnsi="Arial" w:cs="Arial"/>
          <w:bCs/>
          <w:color w:val="000000" w:themeColor="text1"/>
        </w:rPr>
        <w:t>.</w:t>
      </w:r>
    </w:p>
    <w:p w14:paraId="41F24485" w14:textId="60054D49" w:rsidR="005B1AB8" w:rsidRPr="00CD63F9" w:rsidRDefault="00A35E5D" w:rsidP="00CD63F9">
      <w:pPr>
        <w:pStyle w:val="Akapitzlist"/>
        <w:numPr>
          <w:ilvl w:val="0"/>
          <w:numId w:val="2"/>
        </w:numPr>
        <w:spacing w:line="276" w:lineRule="auto"/>
        <w:ind w:left="357" w:hanging="357"/>
        <w:rPr>
          <w:rFonts w:ascii="Arial" w:hAnsi="Arial" w:cs="Arial"/>
          <w:bCs/>
          <w:color w:val="000000" w:themeColor="text1"/>
        </w:rPr>
      </w:pPr>
      <w:r w:rsidRPr="00CD63F9">
        <w:rPr>
          <w:rFonts w:ascii="Arial" w:eastAsia="Times New Roman" w:hAnsi="Arial" w:cs="Arial"/>
          <w:color w:val="000000" w:themeColor="text1"/>
          <w:lang w:eastAsia="pl-PL"/>
        </w:rPr>
        <w:t>Opis</w:t>
      </w:r>
      <w:r w:rsidR="007575E9" w:rsidRPr="00CD63F9">
        <w:rPr>
          <w:rFonts w:ascii="Arial" w:eastAsia="Times New Roman" w:hAnsi="Arial" w:cs="Arial"/>
          <w:color w:val="000000" w:themeColor="text1"/>
          <w:lang w:eastAsia="pl-PL"/>
        </w:rPr>
        <w:t>, zakres realizacji</w:t>
      </w:r>
      <w:r w:rsidR="008255FB" w:rsidRPr="00CD63F9">
        <w:rPr>
          <w:rFonts w:ascii="Arial" w:eastAsia="Times New Roman" w:hAnsi="Arial" w:cs="Arial"/>
          <w:color w:val="000000" w:themeColor="text1"/>
          <w:lang w:eastAsia="pl-PL"/>
        </w:rPr>
        <w:t xml:space="preserve"> zadania:</w:t>
      </w:r>
      <w:r w:rsidRPr="00CD63F9">
        <w:rPr>
          <w:rFonts w:ascii="Arial" w:eastAsia="Times New Roman" w:hAnsi="Arial" w:cs="Arial"/>
          <w:color w:val="000000" w:themeColor="text1"/>
          <w:lang w:eastAsia="pl-PL"/>
        </w:rPr>
        <w:t xml:space="preserve"> zadanie dotyczy organizacji </w:t>
      </w:r>
      <w:r w:rsidR="005B1AB8" w:rsidRPr="00CD63F9">
        <w:rPr>
          <w:rFonts w:ascii="Arial" w:hAnsi="Arial" w:cs="Arial"/>
        </w:rPr>
        <w:t xml:space="preserve">i realizacji festynów rodzinnych </w:t>
      </w:r>
      <w:r w:rsidR="007575E9" w:rsidRPr="00CD63F9">
        <w:rPr>
          <w:rFonts w:ascii="Arial" w:hAnsi="Arial" w:cs="Arial"/>
        </w:rPr>
        <w:t>na terenie</w:t>
      </w:r>
      <w:r w:rsidR="005B1AB8" w:rsidRPr="00CD63F9">
        <w:rPr>
          <w:rFonts w:ascii="Arial" w:hAnsi="Arial" w:cs="Arial"/>
        </w:rPr>
        <w:t xml:space="preserve"> szk</w:t>
      </w:r>
      <w:r w:rsidR="007575E9" w:rsidRPr="00CD63F9">
        <w:rPr>
          <w:rFonts w:ascii="Arial" w:hAnsi="Arial" w:cs="Arial"/>
        </w:rPr>
        <w:t>ół</w:t>
      </w:r>
      <w:r w:rsidR="005B1AB8" w:rsidRPr="00CD63F9">
        <w:rPr>
          <w:rFonts w:ascii="Arial" w:hAnsi="Arial" w:cs="Arial"/>
        </w:rPr>
        <w:t xml:space="preserve"> podstawowych</w:t>
      </w:r>
      <w:r w:rsidR="007575E9" w:rsidRPr="00CD63F9">
        <w:rPr>
          <w:rFonts w:ascii="Arial" w:hAnsi="Arial" w:cs="Arial"/>
        </w:rPr>
        <w:t xml:space="preserve"> w </w:t>
      </w:r>
      <w:r w:rsidR="005B1AB8" w:rsidRPr="00CD63F9">
        <w:rPr>
          <w:rFonts w:ascii="Arial" w:hAnsi="Arial" w:cs="Arial"/>
        </w:rPr>
        <w:t>Gmin</w:t>
      </w:r>
      <w:r w:rsidR="007575E9" w:rsidRPr="00CD63F9">
        <w:rPr>
          <w:rFonts w:ascii="Arial" w:hAnsi="Arial" w:cs="Arial"/>
        </w:rPr>
        <w:t>ie</w:t>
      </w:r>
      <w:r w:rsidR="005B1AB8" w:rsidRPr="00CD63F9">
        <w:rPr>
          <w:rFonts w:ascii="Arial" w:hAnsi="Arial" w:cs="Arial"/>
        </w:rPr>
        <w:t xml:space="preserve"> Kobylnica z zapewnieniem atrakcyjnego i zróżnicowanego programu</w:t>
      </w:r>
      <w:r w:rsidR="005B1AB8" w:rsidRPr="00CD63F9">
        <w:rPr>
          <w:rFonts w:ascii="Arial" w:eastAsia="Times New Roman" w:hAnsi="Arial" w:cs="Arial"/>
          <w:color w:val="000000" w:themeColor="text1"/>
          <w:lang w:eastAsia="pl-PL"/>
        </w:rPr>
        <w:t xml:space="preserve"> obejmującego m.in.:</w:t>
      </w:r>
    </w:p>
    <w:p w14:paraId="4C25B1CA" w14:textId="207CBF5C" w:rsidR="005B1AB8" w:rsidRPr="00CD63F9" w:rsidRDefault="005B1AB8" w:rsidP="00CD63F9">
      <w:pPr>
        <w:pStyle w:val="Akapitzlist"/>
        <w:numPr>
          <w:ilvl w:val="0"/>
          <w:numId w:val="35"/>
        </w:numPr>
        <w:spacing w:line="276" w:lineRule="auto"/>
        <w:rPr>
          <w:rFonts w:ascii="Arial" w:hAnsi="Arial" w:cs="Arial"/>
          <w:bCs/>
          <w:color w:val="000000" w:themeColor="text1"/>
        </w:rPr>
      </w:pPr>
      <w:r w:rsidRPr="00CD63F9">
        <w:rPr>
          <w:rFonts w:ascii="Arial" w:hAnsi="Arial" w:cs="Arial"/>
          <w:bCs/>
          <w:color w:val="000000" w:themeColor="text1"/>
        </w:rPr>
        <w:t>gry i zabawy ruchowe dla dzieci i rodzin;</w:t>
      </w:r>
    </w:p>
    <w:p w14:paraId="3622E561" w14:textId="379C5C37" w:rsidR="005B1AB8" w:rsidRPr="00CD63F9" w:rsidRDefault="005B1AB8" w:rsidP="00CD63F9">
      <w:pPr>
        <w:pStyle w:val="Akapitzlist"/>
        <w:numPr>
          <w:ilvl w:val="0"/>
          <w:numId w:val="35"/>
        </w:numPr>
        <w:spacing w:line="276" w:lineRule="auto"/>
        <w:rPr>
          <w:rFonts w:ascii="Arial" w:hAnsi="Arial" w:cs="Arial"/>
          <w:bCs/>
          <w:color w:val="000000" w:themeColor="text1"/>
        </w:rPr>
      </w:pPr>
      <w:r w:rsidRPr="00CD63F9">
        <w:rPr>
          <w:rFonts w:ascii="Arial" w:hAnsi="Arial" w:cs="Arial"/>
          <w:bCs/>
          <w:color w:val="000000" w:themeColor="text1"/>
        </w:rPr>
        <w:t>konkursy z nagrodami;</w:t>
      </w:r>
    </w:p>
    <w:p w14:paraId="5131FDFC" w14:textId="6DE6307B" w:rsidR="005B1AB8" w:rsidRPr="00CD63F9" w:rsidRDefault="005B1AB8" w:rsidP="00CD63F9">
      <w:pPr>
        <w:pStyle w:val="Akapitzlist"/>
        <w:numPr>
          <w:ilvl w:val="0"/>
          <w:numId w:val="35"/>
        </w:numPr>
        <w:spacing w:line="276" w:lineRule="auto"/>
        <w:rPr>
          <w:rFonts w:ascii="Arial" w:hAnsi="Arial" w:cs="Arial"/>
          <w:bCs/>
          <w:color w:val="000000" w:themeColor="text1"/>
        </w:rPr>
      </w:pPr>
      <w:r w:rsidRPr="00CD63F9">
        <w:rPr>
          <w:rFonts w:ascii="Arial" w:hAnsi="Arial" w:cs="Arial"/>
          <w:bCs/>
          <w:color w:val="000000" w:themeColor="text1"/>
        </w:rPr>
        <w:t>animacje i występy artystyczne;</w:t>
      </w:r>
    </w:p>
    <w:p w14:paraId="27288988" w14:textId="348A3894" w:rsidR="005B1AB8" w:rsidRPr="00CD63F9" w:rsidRDefault="005B1AB8" w:rsidP="00CD63F9">
      <w:pPr>
        <w:pStyle w:val="Akapitzlist"/>
        <w:numPr>
          <w:ilvl w:val="0"/>
          <w:numId w:val="35"/>
        </w:numPr>
        <w:spacing w:line="276" w:lineRule="auto"/>
        <w:rPr>
          <w:rFonts w:ascii="Arial" w:hAnsi="Arial" w:cs="Arial"/>
          <w:bCs/>
          <w:color w:val="000000" w:themeColor="text1"/>
        </w:rPr>
      </w:pPr>
      <w:r w:rsidRPr="00CD63F9">
        <w:rPr>
          <w:rFonts w:ascii="Arial" w:hAnsi="Arial" w:cs="Arial"/>
          <w:bCs/>
          <w:color w:val="000000" w:themeColor="text1"/>
        </w:rPr>
        <w:t>warsztaty kreatywne i edukacyjne;</w:t>
      </w:r>
    </w:p>
    <w:p w14:paraId="4DE59D71" w14:textId="144675E8" w:rsidR="005B1AB8" w:rsidRPr="00CD63F9" w:rsidRDefault="005B1AB8" w:rsidP="00CD63F9">
      <w:pPr>
        <w:pStyle w:val="Akapitzlist"/>
        <w:numPr>
          <w:ilvl w:val="0"/>
          <w:numId w:val="35"/>
        </w:numPr>
        <w:spacing w:line="276" w:lineRule="auto"/>
        <w:rPr>
          <w:rFonts w:ascii="Arial" w:hAnsi="Arial" w:cs="Arial"/>
          <w:bCs/>
          <w:color w:val="000000" w:themeColor="text1"/>
        </w:rPr>
      </w:pPr>
      <w:r w:rsidRPr="00CD63F9">
        <w:rPr>
          <w:rFonts w:ascii="Arial" w:hAnsi="Arial" w:cs="Arial"/>
          <w:bCs/>
          <w:color w:val="000000" w:themeColor="text1"/>
        </w:rPr>
        <w:t>pokazy sportowe i zajęcia aktywizujące;</w:t>
      </w:r>
    </w:p>
    <w:p w14:paraId="3B9DA7D0" w14:textId="2A65C39F" w:rsidR="005B1AB8" w:rsidRPr="00CD63F9" w:rsidRDefault="005B1AB8" w:rsidP="00CD63F9">
      <w:pPr>
        <w:pStyle w:val="Akapitzlist"/>
        <w:numPr>
          <w:ilvl w:val="0"/>
          <w:numId w:val="35"/>
        </w:numPr>
        <w:spacing w:line="276" w:lineRule="auto"/>
        <w:rPr>
          <w:rFonts w:ascii="Arial" w:hAnsi="Arial" w:cs="Arial"/>
          <w:bCs/>
          <w:color w:val="000000" w:themeColor="text1"/>
        </w:rPr>
      </w:pPr>
      <w:r w:rsidRPr="00CD63F9">
        <w:rPr>
          <w:rFonts w:ascii="Arial" w:hAnsi="Arial" w:cs="Arial"/>
          <w:bCs/>
          <w:color w:val="000000" w:themeColor="text1"/>
        </w:rPr>
        <w:t>strefy relaksu i zdrowego żywienia.</w:t>
      </w:r>
    </w:p>
    <w:p w14:paraId="08230B0D" w14:textId="77777777" w:rsidR="008255FB" w:rsidRPr="00CD63F9" w:rsidRDefault="008255FB" w:rsidP="00CD63F9">
      <w:pPr>
        <w:pStyle w:val="Akapitzlist"/>
        <w:numPr>
          <w:ilvl w:val="0"/>
          <w:numId w:val="2"/>
        </w:numPr>
        <w:spacing w:line="276" w:lineRule="auto"/>
        <w:ind w:left="357" w:hanging="357"/>
        <w:rPr>
          <w:rFonts w:ascii="Arial" w:hAnsi="Arial" w:cs="Arial"/>
          <w:bCs/>
          <w:color w:val="000000" w:themeColor="text1"/>
        </w:rPr>
      </w:pPr>
      <w:r w:rsidRPr="00CD63F9">
        <w:rPr>
          <w:rFonts w:ascii="Arial" w:hAnsi="Arial" w:cs="Arial"/>
          <w:color w:val="000000" w:themeColor="text1"/>
        </w:rPr>
        <w:t>Proponowane rezultaty zadania:</w:t>
      </w:r>
    </w:p>
    <w:p w14:paraId="6FCA0E7E" w14:textId="7BE2B35C" w:rsidR="007575E9" w:rsidRPr="00CD63F9" w:rsidRDefault="007575E9" w:rsidP="00CD63F9">
      <w:pPr>
        <w:pStyle w:val="Akapitzlist"/>
        <w:numPr>
          <w:ilvl w:val="0"/>
          <w:numId w:val="8"/>
        </w:numPr>
        <w:spacing w:line="276" w:lineRule="auto"/>
        <w:rPr>
          <w:rFonts w:ascii="Arial" w:hAnsi="Arial" w:cs="Arial"/>
          <w:bCs/>
          <w:color w:val="000000" w:themeColor="text1"/>
        </w:rPr>
      </w:pPr>
      <w:r w:rsidRPr="00CD63F9">
        <w:rPr>
          <w:rFonts w:ascii="Arial" w:hAnsi="Arial" w:cs="Arial"/>
          <w:bCs/>
          <w:color w:val="000000" w:themeColor="text1"/>
        </w:rPr>
        <w:t>liczba zorganizowanych festynów rodzinnych;</w:t>
      </w:r>
    </w:p>
    <w:p w14:paraId="436B94F0" w14:textId="41B8F634" w:rsidR="008255FB" w:rsidRPr="00CD63F9" w:rsidRDefault="008255FB" w:rsidP="00CD63F9">
      <w:pPr>
        <w:pStyle w:val="Akapitzlist"/>
        <w:numPr>
          <w:ilvl w:val="0"/>
          <w:numId w:val="8"/>
        </w:numPr>
        <w:spacing w:line="276" w:lineRule="auto"/>
        <w:rPr>
          <w:rFonts w:ascii="Arial" w:hAnsi="Arial" w:cs="Arial"/>
          <w:bCs/>
          <w:color w:val="000000" w:themeColor="text1"/>
        </w:rPr>
      </w:pPr>
      <w:r w:rsidRPr="00CD63F9">
        <w:rPr>
          <w:rFonts w:ascii="Arial" w:hAnsi="Arial" w:cs="Arial"/>
          <w:bCs/>
          <w:color w:val="000000" w:themeColor="text1"/>
        </w:rPr>
        <w:t xml:space="preserve">liczba uczestników </w:t>
      </w:r>
      <w:r w:rsidR="00EF2817" w:rsidRPr="00CD63F9">
        <w:rPr>
          <w:rFonts w:ascii="Arial" w:hAnsi="Arial" w:cs="Arial"/>
          <w:bCs/>
          <w:color w:val="000000" w:themeColor="text1"/>
        </w:rPr>
        <w:t>wydarzenia</w:t>
      </w:r>
      <w:r w:rsidRPr="00CD63F9">
        <w:rPr>
          <w:rFonts w:ascii="Arial" w:hAnsi="Arial" w:cs="Arial"/>
          <w:bCs/>
          <w:color w:val="000000" w:themeColor="text1"/>
        </w:rPr>
        <w:t>;</w:t>
      </w:r>
    </w:p>
    <w:p w14:paraId="196B81BC" w14:textId="1560E403" w:rsidR="005C415E" w:rsidRPr="00CD63F9" w:rsidRDefault="005C415E" w:rsidP="00CD63F9">
      <w:pPr>
        <w:pStyle w:val="Akapitzlist"/>
        <w:numPr>
          <w:ilvl w:val="0"/>
          <w:numId w:val="8"/>
        </w:numPr>
        <w:spacing w:line="276" w:lineRule="auto"/>
        <w:rPr>
          <w:rFonts w:ascii="Arial" w:hAnsi="Arial" w:cs="Arial"/>
          <w:bCs/>
          <w:color w:val="000000" w:themeColor="text1"/>
        </w:rPr>
      </w:pPr>
      <w:r w:rsidRPr="00CD63F9">
        <w:rPr>
          <w:rFonts w:ascii="Arial" w:hAnsi="Arial" w:cs="Arial"/>
          <w:bCs/>
          <w:color w:val="000000" w:themeColor="text1"/>
        </w:rPr>
        <w:lastRenderedPageBreak/>
        <w:t>liczba atrakcji dla uczestników;</w:t>
      </w:r>
    </w:p>
    <w:p w14:paraId="7AD0335F" w14:textId="596DDC8E" w:rsidR="007575E9" w:rsidRPr="00CD63F9" w:rsidRDefault="007575E9" w:rsidP="00CD63F9">
      <w:pPr>
        <w:pStyle w:val="Akapitzlist"/>
        <w:numPr>
          <w:ilvl w:val="0"/>
          <w:numId w:val="8"/>
        </w:numPr>
        <w:spacing w:line="276" w:lineRule="auto"/>
        <w:rPr>
          <w:rFonts w:ascii="Arial" w:hAnsi="Arial" w:cs="Arial"/>
          <w:bCs/>
          <w:color w:val="000000" w:themeColor="text1"/>
        </w:rPr>
      </w:pPr>
      <w:r w:rsidRPr="00CD63F9">
        <w:rPr>
          <w:rFonts w:ascii="Arial" w:hAnsi="Arial" w:cs="Arial"/>
          <w:bCs/>
          <w:color w:val="000000" w:themeColor="text1"/>
        </w:rPr>
        <w:t>zaangażowanie społeczności lokalnej – liczba wolontariuszy;</w:t>
      </w:r>
    </w:p>
    <w:p w14:paraId="01B0519A" w14:textId="4A7BF5C7" w:rsidR="008255FB" w:rsidRPr="00CD63F9" w:rsidRDefault="005C415E" w:rsidP="00CD63F9">
      <w:pPr>
        <w:pStyle w:val="Akapitzlist"/>
        <w:numPr>
          <w:ilvl w:val="0"/>
          <w:numId w:val="8"/>
        </w:numPr>
        <w:spacing w:line="276" w:lineRule="auto"/>
        <w:rPr>
          <w:rFonts w:ascii="Arial" w:hAnsi="Arial" w:cs="Arial"/>
          <w:bCs/>
          <w:color w:val="000000" w:themeColor="text1"/>
        </w:rPr>
      </w:pPr>
      <w:r w:rsidRPr="00CD63F9">
        <w:rPr>
          <w:rFonts w:ascii="Arial" w:hAnsi="Arial" w:cs="Arial"/>
          <w:bCs/>
        </w:rPr>
        <w:t>liczba wytworzonych raportów w trakcie realizacji zadania celem promocji wydarzenia</w:t>
      </w:r>
      <w:r w:rsidR="008255FB" w:rsidRPr="00CD63F9">
        <w:rPr>
          <w:rFonts w:ascii="Arial" w:hAnsi="Arial" w:cs="Arial"/>
          <w:bCs/>
          <w:color w:val="000000" w:themeColor="text1"/>
        </w:rPr>
        <w:t>.</w:t>
      </w:r>
    </w:p>
    <w:p w14:paraId="64372343" w14:textId="39E6081D" w:rsidR="008255FB" w:rsidRPr="00CD63F9" w:rsidRDefault="008255FB" w:rsidP="00CD63F9">
      <w:pPr>
        <w:spacing w:after="0" w:line="276" w:lineRule="auto"/>
        <w:rPr>
          <w:rFonts w:ascii="Arial" w:hAnsi="Arial" w:cs="Arial"/>
          <w:bCs/>
          <w:color w:val="000000" w:themeColor="text1"/>
        </w:rPr>
      </w:pPr>
      <w:r w:rsidRPr="00CD63F9">
        <w:rPr>
          <w:rFonts w:ascii="Arial" w:hAnsi="Arial" w:cs="Arial"/>
          <w:bCs/>
          <w:color w:val="000000" w:themeColor="text1"/>
        </w:rPr>
        <w:t xml:space="preserve">Sposób monitorowania rezultatów/źródło informacji o osiągnięciu wskaźnika: </w:t>
      </w:r>
      <w:r w:rsidR="005C415E" w:rsidRPr="00CD63F9">
        <w:rPr>
          <w:rFonts w:ascii="Arial" w:hAnsi="Arial" w:cs="Arial"/>
          <w:bCs/>
        </w:rPr>
        <w:t>lista uczestników (zawierającą datę, zakres godzinowy wydarzenia, nazwisko organizatora oraz frekwencję), liczba materiałów promocyjnych związanych z działaniami, liczba komunikatów medialnych, zdjęcia oraz filmy</w:t>
      </w:r>
      <w:r w:rsidRPr="00CD63F9">
        <w:rPr>
          <w:rFonts w:ascii="Arial" w:hAnsi="Arial" w:cs="Arial"/>
          <w:bCs/>
          <w:color w:val="000000" w:themeColor="text1"/>
        </w:rPr>
        <w:t xml:space="preserve">. </w:t>
      </w:r>
    </w:p>
    <w:p w14:paraId="3250A286" w14:textId="77777777" w:rsidR="008255FB" w:rsidRPr="00CD63F9" w:rsidRDefault="008255FB" w:rsidP="00CD63F9">
      <w:pPr>
        <w:spacing w:before="240" w:after="240" w:line="276" w:lineRule="auto"/>
        <w:rPr>
          <w:rFonts w:ascii="Arial" w:hAnsi="Arial" w:cs="Arial"/>
          <w:bCs/>
          <w:color w:val="000000" w:themeColor="text1"/>
        </w:rPr>
      </w:pPr>
      <w:r w:rsidRPr="00CD63F9">
        <w:rPr>
          <w:rFonts w:ascii="Arial" w:eastAsia="Times New Roman" w:hAnsi="Arial" w:cs="Arial"/>
          <w:b/>
          <w:color w:val="000000" w:themeColor="text1"/>
          <w:lang w:eastAsia="pl-PL"/>
        </w:rPr>
        <w:t>Zadanie uznaje się za zrealizowane jeżeli zostaje zrealizowanych 70% przedstawionych w ofercie rezultatów.</w:t>
      </w:r>
    </w:p>
    <w:p w14:paraId="5A77CFB6" w14:textId="77777777" w:rsidR="008255FB" w:rsidRPr="00CD63F9" w:rsidRDefault="008255FB" w:rsidP="00CD63F9">
      <w:pPr>
        <w:pStyle w:val="Akapitzlist"/>
        <w:numPr>
          <w:ilvl w:val="0"/>
          <w:numId w:val="2"/>
        </w:numPr>
        <w:spacing w:line="276" w:lineRule="auto"/>
        <w:ind w:left="357" w:hanging="357"/>
        <w:rPr>
          <w:rFonts w:ascii="Arial" w:hAnsi="Arial" w:cs="Arial"/>
          <w:color w:val="000000" w:themeColor="text1"/>
        </w:rPr>
      </w:pPr>
      <w:r w:rsidRPr="00CD63F9">
        <w:rPr>
          <w:rFonts w:ascii="Arial" w:hAnsi="Arial" w:cs="Arial"/>
          <w:color w:val="000000" w:themeColor="text1"/>
        </w:rPr>
        <w:t xml:space="preserve">Środki finansowe przyznane na realizację zadania oferent będzie mógł przeznaczyć na: </w:t>
      </w:r>
    </w:p>
    <w:p w14:paraId="4059F55D" w14:textId="4AC85DB9" w:rsidR="005C415E" w:rsidRPr="00CD63F9" w:rsidRDefault="005C415E"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color w:val="000000" w:themeColor="text1"/>
        </w:rPr>
        <w:t xml:space="preserve">wynajem </w:t>
      </w:r>
      <w:r w:rsidR="007575E9" w:rsidRPr="00CD63F9">
        <w:rPr>
          <w:rFonts w:ascii="Arial" w:hAnsi="Arial" w:cs="Arial"/>
          <w:bCs/>
          <w:color w:val="000000" w:themeColor="text1"/>
        </w:rPr>
        <w:t>lub zakup sprzętu technicznego</w:t>
      </w:r>
      <w:r w:rsidR="00413BA6" w:rsidRPr="00CD63F9">
        <w:rPr>
          <w:rFonts w:ascii="Arial" w:hAnsi="Arial" w:cs="Arial"/>
          <w:bCs/>
          <w:color w:val="000000" w:themeColor="text1"/>
        </w:rPr>
        <w:t>;</w:t>
      </w:r>
    </w:p>
    <w:p w14:paraId="5626D33D" w14:textId="0FC15CD2" w:rsidR="005C415E" w:rsidRPr="00CD63F9" w:rsidRDefault="007575E9"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color w:val="000000" w:themeColor="text1"/>
        </w:rPr>
        <w:t>zakup materiałów i dekoracji potrzebnych do przeprowadzenia festynów</w:t>
      </w:r>
      <w:r w:rsidR="00413BA6" w:rsidRPr="00CD63F9">
        <w:rPr>
          <w:rFonts w:ascii="Arial" w:hAnsi="Arial" w:cs="Arial"/>
          <w:bCs/>
          <w:color w:val="000000" w:themeColor="text1"/>
        </w:rPr>
        <w:t>;</w:t>
      </w:r>
    </w:p>
    <w:p w14:paraId="2A82BEED" w14:textId="4672D2A5" w:rsidR="005C415E" w:rsidRPr="00CD63F9" w:rsidRDefault="00413BA6"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color w:val="000000" w:themeColor="text1"/>
        </w:rPr>
        <w:t>zakup materiałów plastycznych, sportowych i edukacyjnych do zajęć warsztatowych i konkursów;</w:t>
      </w:r>
    </w:p>
    <w:p w14:paraId="74E355EC" w14:textId="0948FFB3" w:rsidR="005C415E" w:rsidRPr="00CD63F9" w:rsidRDefault="00413BA6"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wynagrodzenia dla osób prowadzących warsztaty, animacje, zajęcia sportowe;</w:t>
      </w:r>
    </w:p>
    <w:p w14:paraId="35984DDD" w14:textId="77777777" w:rsidR="00413BA6" w:rsidRPr="00CD63F9" w:rsidRDefault="00413BA6"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zakup nagród rzeczowych dla uczestników konkursów;</w:t>
      </w:r>
    </w:p>
    <w:p w14:paraId="3AE723D6" w14:textId="14FBCDCA" w:rsidR="00413BA6" w:rsidRPr="00CD63F9" w:rsidRDefault="00413BA6"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 xml:space="preserve">zakup poczęstunku dla uczestników festynu; </w:t>
      </w:r>
    </w:p>
    <w:p w14:paraId="2FC6DAD5" w14:textId="6079C77E" w:rsidR="005C415E" w:rsidRPr="00CD63F9" w:rsidRDefault="005C415E"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ubezpieczenie OC imprezy,</w:t>
      </w:r>
    </w:p>
    <w:p w14:paraId="7AC5F93D" w14:textId="77777777" w:rsidR="005C415E" w:rsidRPr="00CD63F9" w:rsidRDefault="005C415E"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opiekę medyczną,</w:t>
      </w:r>
    </w:p>
    <w:p w14:paraId="66A7CC45" w14:textId="2F6FE208" w:rsidR="005C415E" w:rsidRPr="00CD63F9" w:rsidRDefault="005C415E"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przygotowanie lub zakup materiałów promocyjnych z informacją o współfinansowaniu zadania przez Gminę Kobylnica,</w:t>
      </w:r>
    </w:p>
    <w:p w14:paraId="4E545286" w14:textId="7A6B8E2F" w:rsidR="005C415E" w:rsidRPr="00CD63F9" w:rsidRDefault="005C415E" w:rsidP="00CD63F9">
      <w:pPr>
        <w:pStyle w:val="Akapitzlist"/>
        <w:numPr>
          <w:ilvl w:val="0"/>
          <w:numId w:val="33"/>
        </w:numPr>
        <w:spacing w:line="276" w:lineRule="auto"/>
        <w:rPr>
          <w:rFonts w:ascii="Arial" w:hAnsi="Arial" w:cs="Arial"/>
          <w:bCs/>
          <w:color w:val="000000" w:themeColor="text1"/>
        </w:rPr>
      </w:pPr>
      <w:r w:rsidRPr="00CD63F9">
        <w:rPr>
          <w:rFonts w:ascii="Arial" w:hAnsi="Arial" w:cs="Arial"/>
          <w:bCs/>
        </w:rPr>
        <w:t xml:space="preserve">inne koszty związane ze specyfiką </w:t>
      </w:r>
      <w:r w:rsidR="00413BA6" w:rsidRPr="00CD63F9">
        <w:rPr>
          <w:rFonts w:ascii="Arial" w:hAnsi="Arial" w:cs="Arial"/>
          <w:bCs/>
        </w:rPr>
        <w:t>wydarzenia</w:t>
      </w:r>
      <w:r w:rsidRPr="00CD63F9">
        <w:rPr>
          <w:rFonts w:ascii="Arial" w:hAnsi="Arial" w:cs="Arial"/>
          <w:bCs/>
        </w:rPr>
        <w:t xml:space="preserve"> wraz z uzasadnieniem, które należy wpisać w punkcie VI.3 oferty,</w:t>
      </w:r>
    </w:p>
    <w:p w14:paraId="13EEC842" w14:textId="77777777" w:rsidR="005C415E" w:rsidRPr="00CD63F9" w:rsidRDefault="005C415E" w:rsidP="00CD63F9">
      <w:pPr>
        <w:pStyle w:val="Akapitzlist"/>
        <w:numPr>
          <w:ilvl w:val="0"/>
          <w:numId w:val="33"/>
        </w:numPr>
        <w:spacing w:after="0" w:line="276" w:lineRule="auto"/>
        <w:rPr>
          <w:rFonts w:ascii="Arial" w:hAnsi="Arial" w:cs="Arial"/>
          <w:b/>
          <w:bCs/>
          <w:color w:val="000000" w:themeColor="text1"/>
        </w:rPr>
      </w:pPr>
      <w:r w:rsidRPr="00CD63F9">
        <w:rPr>
          <w:rFonts w:ascii="Arial" w:hAnsi="Arial" w:cs="Arial"/>
          <w:color w:val="000000" w:themeColor="text1"/>
        </w:rPr>
        <w:t xml:space="preserve">koszty administracyjne: koordynator, obsługa księgowa, koszty materiałów biurowych. </w:t>
      </w:r>
    </w:p>
    <w:p w14:paraId="6D6921A9" w14:textId="4A853CD4" w:rsidR="008255FB" w:rsidRPr="00CD63F9" w:rsidRDefault="005C415E" w:rsidP="00CD63F9">
      <w:pPr>
        <w:pStyle w:val="Akapitzlist"/>
        <w:numPr>
          <w:ilvl w:val="0"/>
          <w:numId w:val="10"/>
        </w:numPr>
        <w:spacing w:line="276" w:lineRule="auto"/>
        <w:rPr>
          <w:rFonts w:ascii="Arial" w:hAnsi="Arial" w:cs="Arial"/>
          <w:b/>
          <w:bCs/>
          <w:color w:val="000000" w:themeColor="text1"/>
        </w:rPr>
      </w:pPr>
      <w:r w:rsidRPr="00CD63F9">
        <w:rPr>
          <w:rFonts w:ascii="Arial" w:hAnsi="Arial" w:cs="Arial"/>
          <w:color w:val="000000" w:themeColor="text1"/>
        </w:rPr>
        <w:t>Koszty administracyjne mogą zostać finansowane z dotacji, ale nie mogą przekroczyć 10% kosztów całkowitych zadania</w:t>
      </w:r>
      <w:r w:rsidR="008255FB" w:rsidRPr="00CD63F9">
        <w:rPr>
          <w:rFonts w:ascii="Arial" w:hAnsi="Arial" w:cs="Arial"/>
          <w:color w:val="000000" w:themeColor="text1"/>
        </w:rPr>
        <w:t xml:space="preserve">.  </w:t>
      </w:r>
    </w:p>
    <w:p w14:paraId="753D49B3" w14:textId="77777777" w:rsidR="008255FB" w:rsidRPr="00CD63F9" w:rsidRDefault="008255FB" w:rsidP="00CD63F9">
      <w:pPr>
        <w:spacing w:after="0" w:line="276" w:lineRule="auto"/>
        <w:rPr>
          <w:rFonts w:ascii="Arial" w:hAnsi="Arial" w:cs="Arial"/>
          <w:color w:val="000000" w:themeColor="text1"/>
        </w:rPr>
      </w:pPr>
      <w:r w:rsidRPr="00CD63F9">
        <w:rPr>
          <w:rFonts w:ascii="Arial" w:hAnsi="Arial" w:cs="Arial"/>
          <w:color w:val="000000" w:themeColor="text1"/>
        </w:rPr>
        <w:t>Kosztami kwalifikowanymi w ramach realizacji zadania publicznego są tylko koszty niezbędne do przeprowadzenia zadania.</w:t>
      </w:r>
    </w:p>
    <w:p w14:paraId="4B415B3A" w14:textId="77777777" w:rsidR="008255FB" w:rsidRPr="00CD63F9" w:rsidRDefault="008255FB" w:rsidP="00CD63F9">
      <w:pPr>
        <w:spacing w:after="0" w:line="276" w:lineRule="auto"/>
        <w:rPr>
          <w:rFonts w:ascii="Arial" w:hAnsi="Arial" w:cs="Arial"/>
          <w:b/>
          <w:bCs/>
          <w:color w:val="000000" w:themeColor="text1"/>
        </w:rPr>
      </w:pPr>
      <w:r w:rsidRPr="00CD63F9">
        <w:rPr>
          <w:rFonts w:ascii="Arial" w:hAnsi="Arial" w:cs="Arial"/>
          <w:b/>
          <w:bCs/>
          <w:color w:val="000000" w:themeColor="text1"/>
        </w:rPr>
        <w:t>Oferent zobowiązany jest do posiadania aktualnej na czas realizacji zadania polisy OC.</w:t>
      </w:r>
    </w:p>
    <w:p w14:paraId="25559C02" w14:textId="77777777" w:rsidR="008255FB" w:rsidRPr="00CD63F9" w:rsidRDefault="008255FB" w:rsidP="00CD63F9">
      <w:pPr>
        <w:pStyle w:val="Akapitzlist"/>
        <w:numPr>
          <w:ilvl w:val="0"/>
          <w:numId w:val="2"/>
        </w:numPr>
        <w:spacing w:after="0" w:line="276" w:lineRule="auto"/>
        <w:ind w:left="357" w:hanging="357"/>
        <w:rPr>
          <w:rFonts w:ascii="Arial" w:hAnsi="Arial" w:cs="Arial"/>
          <w:color w:val="000000" w:themeColor="text1"/>
        </w:rPr>
      </w:pPr>
      <w:r w:rsidRPr="00CD63F9">
        <w:rPr>
          <w:rFonts w:ascii="Arial" w:hAnsi="Arial" w:cs="Arial"/>
          <w:bCs/>
          <w:color w:val="000000" w:themeColor="text1"/>
        </w:rPr>
        <w:t>Dodatkowe informacje:</w:t>
      </w:r>
    </w:p>
    <w:p w14:paraId="5952CFC5" w14:textId="0B3AAA92" w:rsidR="002851E6" w:rsidRPr="00CD63F9" w:rsidRDefault="008255FB" w:rsidP="00CD63F9">
      <w:pPr>
        <w:numPr>
          <w:ilvl w:val="0"/>
          <w:numId w:val="14"/>
        </w:numPr>
        <w:spacing w:after="0" w:line="276" w:lineRule="auto"/>
        <w:ind w:left="454" w:hanging="284"/>
        <w:rPr>
          <w:rFonts w:ascii="Arial" w:hAnsi="Arial" w:cs="Arial"/>
          <w:color w:val="000000" w:themeColor="text1"/>
        </w:rPr>
      </w:pPr>
      <w:r w:rsidRPr="00CD63F9">
        <w:rPr>
          <w:rFonts w:ascii="Arial" w:hAnsi="Arial" w:cs="Arial"/>
          <w:color w:val="000000" w:themeColor="text1"/>
        </w:rPr>
        <w:t xml:space="preserve">przy </w:t>
      </w:r>
      <w:r w:rsidR="002851E6" w:rsidRPr="00CD63F9">
        <w:rPr>
          <w:rFonts w:ascii="Arial" w:hAnsi="Arial" w:cs="Arial"/>
          <w:color w:val="000000" w:themeColor="text1"/>
        </w:rPr>
        <w:t>planowaniu zadania należy uwzględnić tylko te koszty, które dotyczą zakresu merytorycznego oraz terminu realizacji zadania opisanego w ofercie, a nie całej działalności prowadzonej przez organizację;</w:t>
      </w:r>
    </w:p>
    <w:p w14:paraId="58F99E8B" w14:textId="0E7EA782" w:rsidR="002851E6" w:rsidRPr="00CD63F9" w:rsidRDefault="002851E6" w:rsidP="00CD63F9">
      <w:pPr>
        <w:numPr>
          <w:ilvl w:val="0"/>
          <w:numId w:val="14"/>
        </w:numPr>
        <w:spacing w:after="0" w:line="276" w:lineRule="auto"/>
        <w:ind w:left="454" w:hanging="284"/>
        <w:rPr>
          <w:rFonts w:ascii="Arial" w:hAnsi="Arial" w:cs="Arial"/>
          <w:bCs/>
          <w:color w:val="000000" w:themeColor="text1"/>
        </w:rPr>
      </w:pPr>
      <w:r w:rsidRPr="00CD63F9">
        <w:rPr>
          <w:rFonts w:ascii="Arial" w:hAnsi="Arial" w:cs="Arial"/>
          <w:bCs/>
          <w:color w:val="000000" w:themeColor="text1"/>
        </w:rPr>
        <w:t>organizatora wydarzenia obowiązuje posiadanie listy uczestników wydarzenia zawierającej datę, zakres godzinowy wydarzenia</w:t>
      </w:r>
      <w:r w:rsidR="00413BA6" w:rsidRPr="00CD63F9">
        <w:rPr>
          <w:rFonts w:ascii="Arial" w:hAnsi="Arial" w:cs="Arial"/>
          <w:bCs/>
          <w:color w:val="000000" w:themeColor="text1"/>
        </w:rPr>
        <w:t xml:space="preserve"> </w:t>
      </w:r>
      <w:r w:rsidRPr="00CD63F9">
        <w:rPr>
          <w:rFonts w:ascii="Arial" w:hAnsi="Arial" w:cs="Arial"/>
          <w:bCs/>
          <w:color w:val="000000" w:themeColor="text1"/>
        </w:rPr>
        <w:t>która będzie wymagana w trakcie kontroli realizacji zadania oraz będzie stanowiła dokument służący rozliczeniu rezultatów zadania;</w:t>
      </w:r>
    </w:p>
    <w:p w14:paraId="7B441C80" w14:textId="77777777" w:rsidR="002851E6" w:rsidRPr="00CD63F9" w:rsidRDefault="002851E6" w:rsidP="00CD63F9">
      <w:pPr>
        <w:pStyle w:val="Akapitzlist"/>
        <w:numPr>
          <w:ilvl w:val="0"/>
          <w:numId w:val="14"/>
        </w:numPr>
        <w:spacing w:after="0" w:line="276" w:lineRule="auto"/>
        <w:ind w:left="454" w:hanging="284"/>
        <w:rPr>
          <w:rFonts w:ascii="Arial" w:hAnsi="Arial" w:cs="Arial"/>
          <w:bCs/>
          <w:color w:val="000000" w:themeColor="text1"/>
        </w:rPr>
      </w:pPr>
      <w:r w:rsidRPr="00CD63F9">
        <w:rPr>
          <w:rFonts w:ascii="Arial" w:hAnsi="Arial" w:cs="Arial"/>
          <w:bCs/>
          <w:color w:val="000000" w:themeColor="text1"/>
        </w:rPr>
        <w:t>w ofercie należy opisać m.in. grupy docelowe, do których kierowane jest wydarzenie oraz sposób rekrutacji uczestników;</w:t>
      </w:r>
    </w:p>
    <w:p w14:paraId="4F5B4340" w14:textId="7F064AD0" w:rsidR="008255FB" w:rsidRPr="00CD63F9" w:rsidRDefault="002851E6" w:rsidP="00CD63F9">
      <w:pPr>
        <w:numPr>
          <w:ilvl w:val="0"/>
          <w:numId w:val="14"/>
        </w:numPr>
        <w:spacing w:after="0" w:line="276" w:lineRule="auto"/>
        <w:ind w:left="454" w:hanging="284"/>
        <w:rPr>
          <w:rFonts w:ascii="Arial" w:hAnsi="Arial" w:cs="Arial"/>
          <w:bCs/>
          <w:color w:val="000000" w:themeColor="text1"/>
        </w:rPr>
      </w:pPr>
      <w:r w:rsidRPr="00CD63F9">
        <w:rPr>
          <w:rFonts w:ascii="Arial" w:hAnsi="Arial" w:cs="Arial"/>
          <w:bCs/>
          <w:color w:val="000000" w:themeColor="text1"/>
        </w:rPr>
        <w:t>wyłonieni oferenci przed zawarciem umowy będą zobowiązani do dostarczenia harmonogramu imprezy oraz przedstawienia formy informowania o wsparciu Gminy</w:t>
      </w:r>
      <w:r w:rsidR="008255FB" w:rsidRPr="00CD63F9">
        <w:rPr>
          <w:rFonts w:ascii="Arial" w:hAnsi="Arial" w:cs="Arial"/>
          <w:bCs/>
          <w:color w:val="000000" w:themeColor="text1"/>
        </w:rPr>
        <w:t>;</w:t>
      </w:r>
    </w:p>
    <w:p w14:paraId="36B0D3DA" w14:textId="39FD184D" w:rsidR="00413BA6" w:rsidRPr="00CD63F9" w:rsidRDefault="00413BA6" w:rsidP="00CD63F9">
      <w:pPr>
        <w:numPr>
          <w:ilvl w:val="0"/>
          <w:numId w:val="14"/>
        </w:numPr>
        <w:spacing w:after="0" w:line="276" w:lineRule="auto"/>
        <w:ind w:left="454" w:hanging="284"/>
        <w:rPr>
          <w:rFonts w:ascii="Arial" w:hAnsi="Arial" w:cs="Arial"/>
          <w:bCs/>
          <w:color w:val="000000" w:themeColor="text1"/>
        </w:rPr>
      </w:pPr>
      <w:r w:rsidRPr="00CD63F9">
        <w:rPr>
          <w:rFonts w:ascii="Arial" w:hAnsi="Arial" w:cs="Arial"/>
          <w:color w:val="000000" w:themeColor="text1"/>
        </w:rPr>
        <w:t>zleceniobiorca zobowiązany jest uzgodnić szczegóły wydarzenia oraz harmonogram imprezy z dyrekcją szkół i nauczycielami;</w:t>
      </w:r>
    </w:p>
    <w:p w14:paraId="7B2FDF17" w14:textId="3E07D7B6" w:rsidR="008255FB" w:rsidRPr="00CD63F9" w:rsidRDefault="008255FB" w:rsidP="00CD63F9">
      <w:pPr>
        <w:pStyle w:val="Akapitzlist"/>
        <w:numPr>
          <w:ilvl w:val="0"/>
          <w:numId w:val="14"/>
        </w:numPr>
        <w:spacing w:after="200" w:line="276" w:lineRule="auto"/>
        <w:ind w:left="454" w:hanging="284"/>
        <w:rPr>
          <w:rFonts w:ascii="Arial" w:hAnsi="Arial" w:cs="Arial"/>
          <w:color w:val="000000" w:themeColor="text1"/>
        </w:rPr>
      </w:pPr>
      <w:r w:rsidRPr="00CD63F9">
        <w:rPr>
          <w:rFonts w:ascii="Arial" w:hAnsi="Arial" w:cs="Arial"/>
          <w:color w:val="000000" w:themeColor="text1"/>
        </w:rPr>
        <w:lastRenderedPageBreak/>
        <w:t>podmioty realizujące zadanie powinny posiadać niezbędne warunki i doświadczenie w realizacji zadań o podobnym charakterze, w tym kadrę z doświadczeniem zawodowym</w:t>
      </w:r>
      <w:r w:rsidR="00F80F37" w:rsidRPr="00CD63F9">
        <w:rPr>
          <w:rFonts w:ascii="Arial" w:hAnsi="Arial" w:cs="Arial"/>
          <w:color w:val="000000" w:themeColor="text1"/>
        </w:rPr>
        <w:t>.</w:t>
      </w:r>
    </w:p>
    <w:p w14:paraId="768E6452" w14:textId="713BF24B" w:rsidR="008255FB" w:rsidRPr="00CD63F9" w:rsidRDefault="008255FB" w:rsidP="00CD63F9">
      <w:pPr>
        <w:pStyle w:val="Akapitzlist"/>
        <w:numPr>
          <w:ilvl w:val="0"/>
          <w:numId w:val="2"/>
        </w:numPr>
        <w:spacing w:line="276" w:lineRule="auto"/>
        <w:ind w:left="357" w:hanging="357"/>
        <w:rPr>
          <w:rFonts w:ascii="Arial" w:hAnsi="Arial" w:cs="Arial"/>
          <w:color w:val="000000" w:themeColor="text1"/>
        </w:rPr>
      </w:pPr>
      <w:r w:rsidRPr="00CD63F9">
        <w:rPr>
          <w:rFonts w:ascii="Arial" w:hAnsi="Arial" w:cs="Arial"/>
          <w:bCs/>
          <w:color w:val="000000" w:themeColor="text1"/>
        </w:rPr>
        <w:t xml:space="preserve">Termin realizacji zadania: </w:t>
      </w:r>
      <w:r w:rsidR="000247DF" w:rsidRPr="00CD63F9">
        <w:rPr>
          <w:rFonts w:ascii="Arial" w:hAnsi="Arial" w:cs="Arial"/>
          <w:bCs/>
          <w:color w:val="000000" w:themeColor="text1"/>
        </w:rPr>
        <w:t xml:space="preserve">od dnia podpisania umowy, nie wcześniej niż </w:t>
      </w:r>
      <w:r w:rsidR="00413BA6" w:rsidRPr="00CD63F9">
        <w:rPr>
          <w:rFonts w:ascii="Arial" w:hAnsi="Arial" w:cs="Arial"/>
          <w:b/>
          <w:color w:val="000000" w:themeColor="text1"/>
        </w:rPr>
        <w:t>01</w:t>
      </w:r>
      <w:r w:rsidRPr="00CD63F9">
        <w:rPr>
          <w:rFonts w:ascii="Arial" w:hAnsi="Arial" w:cs="Arial"/>
          <w:b/>
          <w:color w:val="000000" w:themeColor="text1"/>
        </w:rPr>
        <w:t>.0</w:t>
      </w:r>
      <w:r w:rsidR="00413BA6" w:rsidRPr="00CD63F9">
        <w:rPr>
          <w:rFonts w:ascii="Arial" w:hAnsi="Arial" w:cs="Arial"/>
          <w:b/>
          <w:color w:val="000000" w:themeColor="text1"/>
        </w:rPr>
        <w:t>6</w:t>
      </w:r>
      <w:r w:rsidRPr="00CD63F9">
        <w:rPr>
          <w:rFonts w:ascii="Arial" w:hAnsi="Arial" w:cs="Arial"/>
          <w:b/>
          <w:color w:val="000000" w:themeColor="text1"/>
        </w:rPr>
        <w:t>.2025 r.</w:t>
      </w:r>
      <w:r w:rsidR="00A81C06" w:rsidRPr="00CD63F9">
        <w:rPr>
          <w:rFonts w:ascii="Arial" w:hAnsi="Arial" w:cs="Arial"/>
          <w:b/>
          <w:color w:val="000000" w:themeColor="text1"/>
        </w:rPr>
        <w:t xml:space="preserve"> </w:t>
      </w:r>
      <w:r w:rsidR="000247DF" w:rsidRPr="00CD63F9">
        <w:rPr>
          <w:rFonts w:ascii="Arial" w:hAnsi="Arial" w:cs="Arial"/>
          <w:b/>
          <w:color w:val="000000" w:themeColor="text1"/>
        </w:rPr>
        <w:t>do</w:t>
      </w:r>
      <w:r w:rsidRPr="00CD63F9">
        <w:rPr>
          <w:rFonts w:ascii="Arial" w:hAnsi="Arial" w:cs="Arial"/>
          <w:b/>
          <w:color w:val="000000" w:themeColor="text1"/>
        </w:rPr>
        <w:t xml:space="preserve"> </w:t>
      </w:r>
      <w:r w:rsidR="00485D0B" w:rsidRPr="00CD63F9">
        <w:rPr>
          <w:rFonts w:ascii="Arial" w:hAnsi="Arial" w:cs="Arial"/>
          <w:b/>
          <w:color w:val="000000" w:themeColor="text1"/>
        </w:rPr>
        <w:t>3</w:t>
      </w:r>
      <w:r w:rsidR="00413BA6" w:rsidRPr="00CD63F9">
        <w:rPr>
          <w:rFonts w:ascii="Arial" w:hAnsi="Arial" w:cs="Arial"/>
          <w:b/>
          <w:color w:val="000000" w:themeColor="text1"/>
        </w:rPr>
        <w:t>0</w:t>
      </w:r>
      <w:r w:rsidRPr="00CD63F9">
        <w:rPr>
          <w:rFonts w:ascii="Arial" w:hAnsi="Arial" w:cs="Arial"/>
          <w:b/>
          <w:color w:val="000000" w:themeColor="text1"/>
        </w:rPr>
        <w:t>.</w:t>
      </w:r>
      <w:r w:rsidR="00485D0B" w:rsidRPr="00CD63F9">
        <w:rPr>
          <w:rFonts w:ascii="Arial" w:hAnsi="Arial" w:cs="Arial"/>
          <w:b/>
          <w:color w:val="000000" w:themeColor="text1"/>
        </w:rPr>
        <w:t>0</w:t>
      </w:r>
      <w:r w:rsidR="00413BA6" w:rsidRPr="00CD63F9">
        <w:rPr>
          <w:rFonts w:ascii="Arial" w:hAnsi="Arial" w:cs="Arial"/>
          <w:b/>
          <w:color w:val="000000" w:themeColor="text1"/>
        </w:rPr>
        <w:t>9</w:t>
      </w:r>
      <w:r w:rsidRPr="00CD63F9">
        <w:rPr>
          <w:rFonts w:ascii="Arial" w:hAnsi="Arial" w:cs="Arial"/>
          <w:b/>
          <w:color w:val="000000" w:themeColor="text1"/>
        </w:rPr>
        <w:t>.2025 r.</w:t>
      </w:r>
    </w:p>
    <w:p w14:paraId="4FAB9E71" w14:textId="502ED9FE" w:rsidR="008255FB" w:rsidRPr="00CD63F9" w:rsidRDefault="008255FB" w:rsidP="00CD63F9">
      <w:pPr>
        <w:pStyle w:val="Akapitzlist"/>
        <w:numPr>
          <w:ilvl w:val="0"/>
          <w:numId w:val="2"/>
        </w:numPr>
        <w:spacing w:line="276" w:lineRule="auto"/>
        <w:ind w:left="357" w:hanging="357"/>
        <w:rPr>
          <w:rFonts w:ascii="Arial" w:hAnsi="Arial" w:cs="Arial"/>
          <w:color w:val="000000" w:themeColor="text1"/>
        </w:rPr>
      </w:pPr>
      <w:r w:rsidRPr="00CD63F9">
        <w:rPr>
          <w:rFonts w:ascii="Arial" w:hAnsi="Arial" w:cs="Arial"/>
          <w:bCs/>
          <w:color w:val="000000" w:themeColor="text1"/>
        </w:rPr>
        <w:t xml:space="preserve">Miejsce realizacji zadania: </w:t>
      </w:r>
      <w:r w:rsidR="000247DF" w:rsidRPr="00CD63F9">
        <w:rPr>
          <w:rFonts w:ascii="Arial" w:hAnsi="Arial" w:cs="Arial"/>
          <w:bCs/>
          <w:color w:val="000000" w:themeColor="text1"/>
        </w:rPr>
        <w:t>tereny szkół podstawowych w</w:t>
      </w:r>
      <w:r w:rsidR="00485D0B" w:rsidRPr="00CD63F9">
        <w:rPr>
          <w:rFonts w:ascii="Arial" w:hAnsi="Arial" w:cs="Arial"/>
          <w:color w:val="000000" w:themeColor="text1"/>
        </w:rPr>
        <w:t xml:space="preserve"> </w:t>
      </w:r>
      <w:r w:rsidR="000247DF" w:rsidRPr="00CD63F9">
        <w:rPr>
          <w:rFonts w:ascii="Arial" w:hAnsi="Arial" w:cs="Arial"/>
          <w:color w:val="000000" w:themeColor="text1"/>
        </w:rPr>
        <w:t>G</w:t>
      </w:r>
      <w:r w:rsidR="00485D0B" w:rsidRPr="00CD63F9">
        <w:rPr>
          <w:rFonts w:ascii="Arial" w:hAnsi="Arial" w:cs="Arial"/>
          <w:color w:val="000000" w:themeColor="text1"/>
        </w:rPr>
        <w:t>min</w:t>
      </w:r>
      <w:r w:rsidR="000247DF" w:rsidRPr="00CD63F9">
        <w:rPr>
          <w:rFonts w:ascii="Arial" w:hAnsi="Arial" w:cs="Arial"/>
          <w:color w:val="000000" w:themeColor="text1"/>
        </w:rPr>
        <w:t>ie</w:t>
      </w:r>
      <w:r w:rsidR="00485D0B" w:rsidRPr="00CD63F9">
        <w:rPr>
          <w:rFonts w:ascii="Arial" w:hAnsi="Arial" w:cs="Arial"/>
          <w:color w:val="000000" w:themeColor="text1"/>
        </w:rPr>
        <w:t xml:space="preserve"> Kobylnica.</w:t>
      </w:r>
    </w:p>
    <w:p w14:paraId="05EA2A40" w14:textId="4381D20F" w:rsidR="008255FB" w:rsidRPr="00CD63F9" w:rsidRDefault="008255FB" w:rsidP="00CD63F9">
      <w:pPr>
        <w:pStyle w:val="Akapitzlist"/>
        <w:numPr>
          <w:ilvl w:val="0"/>
          <w:numId w:val="2"/>
        </w:numPr>
        <w:spacing w:line="276" w:lineRule="auto"/>
        <w:ind w:left="357" w:hanging="357"/>
        <w:rPr>
          <w:rFonts w:ascii="Arial" w:hAnsi="Arial" w:cs="Arial"/>
          <w:color w:val="000000" w:themeColor="text1"/>
        </w:rPr>
      </w:pPr>
      <w:r w:rsidRPr="00CD63F9">
        <w:rPr>
          <w:rFonts w:ascii="Arial" w:hAnsi="Arial" w:cs="Arial"/>
          <w:bCs/>
          <w:color w:val="000000" w:themeColor="text1"/>
        </w:rPr>
        <w:t>Podmioty realizujące zadanie publiczne zobowiązane są do stosowania przy realizacji zadań powszechnie obowiązujących przepisów prawa.</w:t>
      </w:r>
    </w:p>
    <w:p w14:paraId="400976AD" w14:textId="46216444" w:rsidR="00862BE6" w:rsidRPr="00CD63F9" w:rsidRDefault="008255FB" w:rsidP="00CD63F9">
      <w:pPr>
        <w:pStyle w:val="Akapitzlist"/>
        <w:numPr>
          <w:ilvl w:val="0"/>
          <w:numId w:val="2"/>
        </w:numPr>
        <w:spacing w:line="276" w:lineRule="auto"/>
        <w:ind w:left="357" w:hanging="357"/>
        <w:rPr>
          <w:rFonts w:ascii="Arial" w:hAnsi="Arial" w:cs="Arial"/>
          <w:color w:val="000000" w:themeColor="text1"/>
        </w:rPr>
      </w:pPr>
      <w:r w:rsidRPr="00CD63F9">
        <w:rPr>
          <w:rFonts w:ascii="Arial" w:hAnsi="Arial" w:cs="Arial"/>
          <w:color w:val="000000" w:themeColor="text1"/>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w:t>
      </w:r>
      <w:r w:rsidR="00CD63F9" w:rsidRPr="00CD63F9">
        <w:rPr>
          <w:rFonts w:ascii="Arial" w:hAnsi="Arial" w:cs="Arial"/>
          <w:color w:val="000000" w:themeColor="text1"/>
        </w:rPr>
        <w:t xml:space="preserve"> </w:t>
      </w:r>
      <w:r w:rsidRPr="00CD63F9">
        <w:rPr>
          <w:rFonts w:ascii="Arial" w:hAnsi="Arial" w:cs="Arial"/>
          <w:color w:val="000000" w:themeColor="text1"/>
        </w:rPr>
        <w:t>o dostępności  cyfrowej stron internetowych i aplikacji  mobilnych podmiotów publicznych. W indywidualnych przypadkach, jeżeli organizacja lub podmiot zrównany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r w:rsidR="00556376" w:rsidRPr="00CD63F9">
        <w:rPr>
          <w:rFonts w:ascii="Arial" w:hAnsi="Arial" w:cs="Arial"/>
          <w:color w:val="000000" w:themeColor="text1"/>
        </w:rPr>
        <w:t>.</w:t>
      </w:r>
    </w:p>
    <w:p w14:paraId="6CF76C76" w14:textId="77777777" w:rsidR="00601964" w:rsidRPr="00CD63F9" w:rsidRDefault="00601964" w:rsidP="00CD63F9">
      <w:pPr>
        <w:pStyle w:val="Nagwek1"/>
        <w:numPr>
          <w:ilvl w:val="0"/>
          <w:numId w:val="16"/>
        </w:numPr>
        <w:spacing w:line="276" w:lineRule="auto"/>
        <w:ind w:left="284" w:hanging="284"/>
        <w:rPr>
          <w:rFonts w:ascii="Arial" w:hAnsi="Arial" w:cs="Arial"/>
          <w:color w:val="000000" w:themeColor="text1"/>
          <w:sz w:val="22"/>
          <w:szCs w:val="22"/>
        </w:rPr>
      </w:pPr>
      <w:r w:rsidRPr="00CD63F9">
        <w:rPr>
          <w:rFonts w:ascii="Arial" w:hAnsi="Arial" w:cs="Arial"/>
          <w:color w:val="000000" w:themeColor="text1"/>
          <w:sz w:val="22"/>
          <w:szCs w:val="22"/>
        </w:rPr>
        <w:t xml:space="preserve">Zasady przyznawania dotacji </w:t>
      </w:r>
    </w:p>
    <w:p w14:paraId="6B08ED04" w14:textId="0A10600B" w:rsidR="00601964" w:rsidRPr="00CD63F9" w:rsidRDefault="00601964" w:rsidP="00CD63F9">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Postępowanie konkursowe odbywać się będzie z uwzględnieniem zasad określonych w ustawie z dnia 24 kwietnia 2003 r. o działalności pożytku publicznego i o wolontariacie (</w:t>
      </w:r>
      <w:proofErr w:type="spellStart"/>
      <w:r w:rsidRPr="00CD63F9">
        <w:rPr>
          <w:rFonts w:ascii="Arial" w:eastAsia="Times New Roman" w:hAnsi="Arial" w:cs="Arial"/>
          <w:color w:val="000000" w:themeColor="text1"/>
          <w:lang w:eastAsia="pl-PL"/>
        </w:rPr>
        <w:t>t.j</w:t>
      </w:r>
      <w:proofErr w:type="spellEnd"/>
      <w:r w:rsidRPr="00CD63F9">
        <w:rPr>
          <w:rFonts w:ascii="Arial" w:eastAsia="Times New Roman" w:hAnsi="Arial" w:cs="Arial"/>
          <w:color w:val="000000" w:themeColor="text1"/>
          <w:lang w:eastAsia="pl-PL"/>
        </w:rPr>
        <w:t xml:space="preserve">. </w:t>
      </w:r>
      <w:r w:rsidRPr="00CD63F9">
        <w:rPr>
          <w:rFonts w:ascii="Arial" w:eastAsia="Arial" w:hAnsi="Arial" w:cs="Arial"/>
          <w:color w:val="000000" w:themeColor="text1"/>
          <w:lang w:eastAsia="pl-PL"/>
        </w:rPr>
        <w:t>Dz. U. z 2024 r. poz. 1491</w:t>
      </w:r>
      <w:r w:rsidRPr="00CD63F9">
        <w:rPr>
          <w:rFonts w:ascii="Arial" w:eastAsia="Times New Roman" w:hAnsi="Arial" w:cs="Arial"/>
          <w:color w:val="000000" w:themeColor="text1"/>
          <w:lang w:eastAsia="pl-PL"/>
        </w:rPr>
        <w:t>).</w:t>
      </w:r>
    </w:p>
    <w:p w14:paraId="50799FEC" w14:textId="31414995"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W konkursie mogą uczestniczyć podmioty, o których mowa w art. 3 ust. 2 i 3 ustawy z dnia 24 kwietnia 2003 r.  o działalności pożytku publicznego i o wolontariacie (zwanymi jako oferent).</w:t>
      </w:r>
    </w:p>
    <w:p w14:paraId="64F9091C" w14:textId="30B0ACD3"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40DF51FC" w14:textId="77777777"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52591014" w14:textId="77777777"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D63F9">
        <w:rPr>
          <w:rFonts w:ascii="Arial" w:hAnsi="Arial" w:cs="Arial"/>
          <w:color w:val="000000" w:themeColor="text1"/>
        </w:rPr>
        <w:t>Zlecenie zadania odbywa się w formie wspierania tego zadania wraz z udzieleniem dotacji na dofinansowanie jego realizacji.</w:t>
      </w:r>
    </w:p>
    <w:p w14:paraId="3DCABFCF" w14:textId="77777777"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262D3B4C" w14:textId="77777777"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304896F2" w14:textId="77777777" w:rsidR="00601964" w:rsidRPr="00CD63F9" w:rsidRDefault="00601964" w:rsidP="00CD63F9">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CD63F9">
        <w:rPr>
          <w:rFonts w:ascii="Arial" w:hAnsi="Arial" w:cs="Arial"/>
          <w:color w:val="000000" w:themeColor="text1"/>
        </w:rPr>
        <w:lastRenderedPageBreak/>
        <w:t xml:space="preserve">Rekomendowane będą oferty, w których wysokość dotacji nie będzie przekraczać 80% całkowitych kosztów realizacji zadania. </w:t>
      </w:r>
      <w:r w:rsidRPr="00CD63F9">
        <w:rPr>
          <w:rFonts w:ascii="Arial" w:hAnsi="Arial" w:cs="Arial"/>
          <w:b/>
          <w:color w:val="000000" w:themeColor="text1"/>
        </w:rPr>
        <w:t>W przypadku przekroczenia progu 80% oferta może nie uzyskać pozytywnej rekomendacji.</w:t>
      </w:r>
    </w:p>
    <w:p w14:paraId="6BD38E90" w14:textId="77777777" w:rsidR="00601964" w:rsidRPr="00CD63F9" w:rsidRDefault="00601964" w:rsidP="00CD63F9">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CD63F9">
        <w:rPr>
          <w:rFonts w:ascii="Arial" w:hAnsi="Arial" w:cs="Arial"/>
          <w:color w:val="000000" w:themeColor="text1"/>
        </w:rPr>
        <w:t xml:space="preserve">Rekomendowany jest wkład własny finansowy podmiotu lub pozyskany z innych źródeł przez wnioskującego o dotację w wysokości minimum </w:t>
      </w:r>
      <w:r w:rsidRPr="00CD63F9">
        <w:rPr>
          <w:rFonts w:ascii="Arial" w:hAnsi="Arial" w:cs="Arial"/>
          <w:b/>
          <w:color w:val="000000" w:themeColor="text1"/>
        </w:rPr>
        <w:t>10 %</w:t>
      </w:r>
      <w:r w:rsidRPr="00CD63F9">
        <w:rPr>
          <w:rFonts w:ascii="Arial" w:hAnsi="Arial" w:cs="Arial"/>
          <w:color w:val="000000" w:themeColor="text1"/>
        </w:rPr>
        <w:t xml:space="preserve"> wnioskowanej kwoty dotacji. </w:t>
      </w:r>
    </w:p>
    <w:bookmarkEnd w:id="0"/>
    <w:p w14:paraId="2E11238C" w14:textId="04E2F060" w:rsidR="00601964" w:rsidRPr="00CD63F9" w:rsidRDefault="00601964" w:rsidP="00CD63F9">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CD63F9">
        <w:rPr>
          <w:rFonts w:ascii="Arial" w:eastAsia="Calibri" w:hAnsi="Arial" w:cs="Arial"/>
          <w:color w:val="000000" w:themeColor="text1"/>
        </w:rPr>
        <w:t>Środki z przyznanej dotacji mogą zostać przeznaczone wyłącznie na pokrycie wydatków kwalifikowanych. K</w:t>
      </w:r>
      <w:r w:rsidRPr="00CD63F9">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628D87CD" w14:textId="77777777" w:rsidR="00601964" w:rsidRPr="00CD63F9" w:rsidRDefault="00601964" w:rsidP="00CD63F9">
      <w:pPr>
        <w:pStyle w:val="Akapitzlist"/>
        <w:numPr>
          <w:ilvl w:val="0"/>
          <w:numId w:val="17"/>
        </w:numPr>
        <w:spacing w:after="0" w:line="276" w:lineRule="auto"/>
        <w:ind w:left="568" w:hanging="284"/>
        <w:rPr>
          <w:rFonts w:ascii="Arial" w:hAnsi="Arial" w:cs="Arial"/>
          <w:color w:val="000000" w:themeColor="text1"/>
        </w:rPr>
      </w:pPr>
      <w:r w:rsidRPr="00CD63F9">
        <w:rPr>
          <w:rFonts w:ascii="Arial" w:hAnsi="Arial" w:cs="Arial"/>
          <w:color w:val="000000" w:themeColor="text1"/>
        </w:rPr>
        <w:t>Wydatki niekwalifikowane to w szczególności:</w:t>
      </w:r>
    </w:p>
    <w:p w14:paraId="6A9FAA6C"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koszty niezwiązane z projektem;</w:t>
      </w:r>
    </w:p>
    <w:p w14:paraId="0A59E11B"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bCs/>
          <w:color w:val="000000" w:themeColor="text1"/>
        </w:rPr>
        <w:t>wydatki zrefundowane/rozliczane</w:t>
      </w:r>
      <w:r w:rsidRPr="00CD63F9">
        <w:rPr>
          <w:rFonts w:ascii="Arial" w:hAnsi="Arial" w:cs="Arial"/>
          <w:color w:val="000000" w:themeColor="text1"/>
        </w:rPr>
        <w:t xml:space="preserve"> całkowicie lub częściowo </w:t>
      </w:r>
      <w:r w:rsidRPr="00CD63F9">
        <w:rPr>
          <w:rFonts w:ascii="Arial" w:hAnsi="Arial" w:cs="Arial"/>
          <w:bCs/>
          <w:color w:val="000000" w:themeColor="text1"/>
        </w:rPr>
        <w:t>dwa razy</w:t>
      </w:r>
      <w:r w:rsidRPr="00CD63F9">
        <w:rPr>
          <w:rFonts w:ascii="Arial" w:hAnsi="Arial" w:cs="Arial"/>
          <w:color w:val="000000" w:themeColor="text1"/>
        </w:rPr>
        <w:t xml:space="preserve"> ze środków publicznych europejskich lub krajowych (obowiązuje zasada zakazu podwójnego finansowania);</w:t>
      </w:r>
    </w:p>
    <w:p w14:paraId="351D838E"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fundusze rezerwowe (oszczędności na rzecz strat i możliwych przyszłych długów), długi, odsetki od długów, koszty procesów sądowych;</w:t>
      </w:r>
    </w:p>
    <w:p w14:paraId="484CA1A6"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produkcja materiałów i publikacji dla celów komercyjnych;</w:t>
      </w:r>
    </w:p>
    <w:p w14:paraId="3EE22696"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 xml:space="preserve">wkład rzeczowy </w:t>
      </w:r>
      <w:bookmarkStart w:id="1" w:name="_Hlk90372006"/>
      <w:r w:rsidRPr="00CD63F9">
        <w:rPr>
          <w:rFonts w:ascii="Arial" w:hAnsi="Arial" w:cs="Arial"/>
          <w:color w:val="000000" w:themeColor="text1"/>
        </w:rPr>
        <w:t>niezwiązany bezpośrednio z realizacją zadania określonego ofertą;</w:t>
      </w:r>
    </w:p>
    <w:bookmarkEnd w:id="1"/>
    <w:p w14:paraId="04EF14B3"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wydatki związane z zadaniem, poniesione przez organizatora przed i po terminie realizacji zadania określonym w umowie;</w:t>
      </w:r>
    </w:p>
    <w:p w14:paraId="62F9C016"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koszty stałe działalności organizacji pozarządowej oraz wydatki na zadania inwestycyjne i remontowo – budowlane;</w:t>
      </w:r>
    </w:p>
    <w:p w14:paraId="224AFA83"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wydatki poniesione na przygotowanie wniosku;</w:t>
      </w:r>
    </w:p>
    <w:p w14:paraId="31794A5C" w14:textId="77777777" w:rsidR="00601964" w:rsidRPr="00CD63F9" w:rsidRDefault="00601964" w:rsidP="00CD63F9">
      <w:pPr>
        <w:numPr>
          <w:ilvl w:val="1"/>
          <w:numId w:val="20"/>
        </w:numPr>
        <w:tabs>
          <w:tab w:val="left" w:pos="284"/>
        </w:tabs>
        <w:spacing w:after="0" w:line="276" w:lineRule="auto"/>
        <w:ind w:left="1134" w:hanging="283"/>
        <w:rPr>
          <w:rFonts w:ascii="Arial" w:hAnsi="Arial" w:cs="Arial"/>
          <w:color w:val="000000" w:themeColor="text1"/>
        </w:rPr>
      </w:pPr>
      <w:r w:rsidRPr="00CD63F9">
        <w:rPr>
          <w:rFonts w:ascii="Arial" w:hAnsi="Arial" w:cs="Arial"/>
          <w:color w:val="000000" w:themeColor="text1"/>
        </w:rPr>
        <w:t>wydatki finansujące działalność polityczną i religijną;</w:t>
      </w:r>
    </w:p>
    <w:p w14:paraId="15266BF0" w14:textId="77777777" w:rsidR="00601964" w:rsidRPr="00CD63F9" w:rsidRDefault="00601964" w:rsidP="00CD63F9">
      <w:pPr>
        <w:numPr>
          <w:ilvl w:val="1"/>
          <w:numId w:val="20"/>
        </w:numPr>
        <w:tabs>
          <w:tab w:val="left" w:pos="284"/>
        </w:tabs>
        <w:spacing w:after="0" w:line="276" w:lineRule="auto"/>
        <w:ind w:left="1135" w:hanging="284"/>
        <w:rPr>
          <w:rFonts w:ascii="Arial" w:hAnsi="Arial" w:cs="Arial"/>
          <w:color w:val="000000" w:themeColor="text1"/>
        </w:rPr>
      </w:pPr>
      <w:r w:rsidRPr="00CD63F9">
        <w:rPr>
          <w:rFonts w:ascii="Arial" w:hAnsi="Arial" w:cs="Arial"/>
          <w:color w:val="000000" w:themeColor="text1"/>
        </w:rPr>
        <w:t>wydatki nieuwzględnione w ofercie oraz w umowie;</w:t>
      </w:r>
    </w:p>
    <w:p w14:paraId="7E0798B8" w14:textId="77777777" w:rsidR="00601964" w:rsidRPr="00CD63F9" w:rsidRDefault="00601964" w:rsidP="00CD63F9">
      <w:pPr>
        <w:numPr>
          <w:ilvl w:val="1"/>
          <w:numId w:val="20"/>
        </w:numPr>
        <w:tabs>
          <w:tab w:val="left" w:pos="284"/>
        </w:tabs>
        <w:spacing w:after="0" w:line="276" w:lineRule="auto"/>
        <w:ind w:left="1135" w:hanging="284"/>
        <w:rPr>
          <w:rFonts w:ascii="Arial" w:hAnsi="Arial" w:cs="Arial"/>
          <w:color w:val="000000" w:themeColor="text1"/>
        </w:rPr>
      </w:pPr>
      <w:r w:rsidRPr="00CD63F9">
        <w:rPr>
          <w:rFonts w:ascii="Arial" w:hAnsi="Arial" w:cs="Arial"/>
          <w:color w:val="000000" w:themeColor="text1"/>
        </w:rPr>
        <w:t>darowizny na rzecz innych osób;</w:t>
      </w:r>
    </w:p>
    <w:p w14:paraId="047AD670" w14:textId="112C3E90" w:rsidR="00601964" w:rsidRPr="00CD63F9" w:rsidRDefault="00601964" w:rsidP="00CD63F9">
      <w:pPr>
        <w:numPr>
          <w:ilvl w:val="1"/>
          <w:numId w:val="20"/>
        </w:numPr>
        <w:tabs>
          <w:tab w:val="left" w:pos="284"/>
        </w:tabs>
        <w:spacing w:after="0" w:line="276" w:lineRule="auto"/>
        <w:ind w:left="1135" w:hanging="284"/>
        <w:rPr>
          <w:rFonts w:ascii="Arial" w:hAnsi="Arial" w:cs="Arial"/>
          <w:color w:val="000000" w:themeColor="text1"/>
        </w:rPr>
      </w:pPr>
      <w:r w:rsidRPr="00CD63F9">
        <w:rPr>
          <w:rFonts w:ascii="Arial" w:hAnsi="Arial" w:cs="Arial"/>
          <w:color w:val="000000" w:themeColor="text1"/>
        </w:rPr>
        <w:t xml:space="preserve">koszty kształcenia </w:t>
      </w:r>
      <w:r w:rsidR="000247DF" w:rsidRPr="00CD63F9">
        <w:rPr>
          <w:rFonts w:ascii="Arial" w:hAnsi="Arial" w:cs="Arial"/>
          <w:color w:val="000000" w:themeColor="text1"/>
        </w:rPr>
        <w:t>realizatorów</w:t>
      </w:r>
      <w:r w:rsidRPr="00CD63F9">
        <w:rPr>
          <w:rFonts w:ascii="Arial" w:hAnsi="Arial" w:cs="Arial"/>
          <w:color w:val="000000" w:themeColor="text1"/>
        </w:rPr>
        <w:t xml:space="preserve"> lub koordynatorów zadania nie związane z realizacją niniejszego zadania;</w:t>
      </w:r>
    </w:p>
    <w:p w14:paraId="77814972" w14:textId="1F7B08B8" w:rsidR="00601964" w:rsidRPr="00CD63F9" w:rsidRDefault="00601964" w:rsidP="00CD63F9">
      <w:pPr>
        <w:numPr>
          <w:ilvl w:val="1"/>
          <w:numId w:val="20"/>
        </w:numPr>
        <w:tabs>
          <w:tab w:val="left" w:pos="284"/>
        </w:tabs>
        <w:spacing w:after="0" w:line="276" w:lineRule="auto"/>
        <w:ind w:left="1135" w:hanging="284"/>
        <w:rPr>
          <w:rFonts w:ascii="Arial" w:hAnsi="Arial" w:cs="Arial"/>
          <w:color w:val="000000" w:themeColor="text1"/>
        </w:rPr>
      </w:pPr>
      <w:r w:rsidRPr="00CD63F9">
        <w:rPr>
          <w:rFonts w:ascii="Arial" w:hAnsi="Arial" w:cs="Arial"/>
          <w:color w:val="000000" w:themeColor="text1"/>
        </w:rPr>
        <w:t>pokrycie kosztów związanych z kar</w:t>
      </w:r>
      <w:r w:rsidR="00B33083" w:rsidRPr="00CD63F9">
        <w:rPr>
          <w:rFonts w:ascii="Arial" w:hAnsi="Arial" w:cs="Arial"/>
          <w:color w:val="000000" w:themeColor="text1"/>
        </w:rPr>
        <w:t>ami</w:t>
      </w:r>
      <w:r w:rsidRPr="00CD63F9">
        <w:rPr>
          <w:rFonts w:ascii="Arial" w:hAnsi="Arial" w:cs="Arial"/>
          <w:color w:val="000000" w:themeColor="text1"/>
        </w:rPr>
        <w:t xml:space="preserve"> nałożon</w:t>
      </w:r>
      <w:r w:rsidR="00B33083" w:rsidRPr="00CD63F9">
        <w:rPr>
          <w:rFonts w:ascii="Arial" w:hAnsi="Arial" w:cs="Arial"/>
          <w:color w:val="000000" w:themeColor="text1"/>
        </w:rPr>
        <w:t>ymi</w:t>
      </w:r>
      <w:r w:rsidRPr="00CD63F9">
        <w:rPr>
          <w:rFonts w:ascii="Arial" w:hAnsi="Arial" w:cs="Arial"/>
          <w:color w:val="000000" w:themeColor="text1"/>
        </w:rPr>
        <w:t xml:space="preserve"> na klub/stowarzyszenie;</w:t>
      </w:r>
    </w:p>
    <w:p w14:paraId="35EB948C" w14:textId="77777777" w:rsidR="00601964" w:rsidRPr="00CD63F9" w:rsidRDefault="00601964" w:rsidP="00CD63F9">
      <w:pPr>
        <w:numPr>
          <w:ilvl w:val="1"/>
          <w:numId w:val="20"/>
        </w:numPr>
        <w:tabs>
          <w:tab w:val="left" w:pos="1134"/>
        </w:tabs>
        <w:spacing w:after="0" w:line="276" w:lineRule="auto"/>
        <w:ind w:left="1135" w:hanging="284"/>
        <w:rPr>
          <w:rFonts w:ascii="Arial" w:hAnsi="Arial" w:cs="Arial"/>
          <w:color w:val="000000" w:themeColor="text1"/>
        </w:rPr>
      </w:pPr>
      <w:r w:rsidRPr="00CD63F9">
        <w:rPr>
          <w:rFonts w:ascii="Arial" w:hAnsi="Arial" w:cs="Arial"/>
          <w:color w:val="000000" w:themeColor="text1"/>
        </w:rPr>
        <w:t>koszty stałe podmiotów, w tym wynagrodzenie osobowe i koszty utrzymania biura, niezwiązane bezpośrednio z realizacją zadania określonego ofertą.</w:t>
      </w:r>
    </w:p>
    <w:p w14:paraId="29AE9BB2" w14:textId="77777777" w:rsidR="00601964" w:rsidRPr="00CD63F9" w:rsidRDefault="00601964" w:rsidP="00CD63F9">
      <w:pPr>
        <w:numPr>
          <w:ilvl w:val="0"/>
          <w:numId w:val="17"/>
        </w:numPr>
        <w:spacing w:after="0" w:line="276" w:lineRule="auto"/>
        <w:ind w:left="709" w:hanging="425"/>
        <w:rPr>
          <w:rFonts w:ascii="Arial" w:hAnsi="Arial" w:cs="Arial"/>
          <w:color w:val="000000" w:themeColor="text1"/>
        </w:rPr>
      </w:pPr>
      <w:r w:rsidRPr="00CD63F9">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2A97D787" w14:textId="77777777" w:rsidR="00601964" w:rsidRPr="00CD63F9" w:rsidRDefault="00601964" w:rsidP="00CD63F9">
      <w:pPr>
        <w:numPr>
          <w:ilvl w:val="0"/>
          <w:numId w:val="17"/>
        </w:numPr>
        <w:spacing w:after="0" w:line="276" w:lineRule="auto"/>
        <w:ind w:left="709" w:hanging="425"/>
        <w:rPr>
          <w:rFonts w:ascii="Arial" w:hAnsi="Arial" w:cs="Arial"/>
          <w:color w:val="000000" w:themeColor="text1"/>
        </w:rPr>
      </w:pPr>
      <w:r w:rsidRPr="00CD63F9">
        <w:rPr>
          <w:rFonts w:ascii="Arial" w:hAnsi="Arial" w:cs="Arial"/>
          <w:color w:val="000000" w:themeColor="text1"/>
        </w:rPr>
        <w:t>Organizator zastrzega sobie prawo do odwołania konkursu bez podania przyczyny oraz do wydłużenia terminu składania ofert czy terminu rozstrzygnięcia.</w:t>
      </w:r>
    </w:p>
    <w:p w14:paraId="1E34240C" w14:textId="77777777" w:rsidR="00601964" w:rsidRPr="00CD63F9" w:rsidRDefault="00601964" w:rsidP="00CD63F9">
      <w:pPr>
        <w:numPr>
          <w:ilvl w:val="0"/>
          <w:numId w:val="17"/>
        </w:numPr>
        <w:spacing w:after="0" w:line="276" w:lineRule="auto"/>
        <w:ind w:left="709" w:hanging="425"/>
        <w:rPr>
          <w:rFonts w:ascii="Arial" w:hAnsi="Arial" w:cs="Arial"/>
          <w:color w:val="000000" w:themeColor="text1"/>
        </w:rPr>
      </w:pPr>
      <w:r w:rsidRPr="00CD63F9">
        <w:rPr>
          <w:rFonts w:ascii="Arial" w:hAnsi="Arial" w:cs="Arial"/>
          <w:color w:val="000000" w:themeColor="text1"/>
        </w:rPr>
        <w:t>Organizator zastrzega sobie prawo do nierozdysponowania wszystkich środków przewidzianych w ogłoszeniu konkursu.</w:t>
      </w:r>
    </w:p>
    <w:p w14:paraId="51579735" w14:textId="77777777" w:rsidR="00601964" w:rsidRPr="00CD63F9" w:rsidRDefault="00601964" w:rsidP="00CD63F9">
      <w:pPr>
        <w:numPr>
          <w:ilvl w:val="0"/>
          <w:numId w:val="17"/>
        </w:numPr>
        <w:spacing w:after="0" w:line="276" w:lineRule="auto"/>
        <w:ind w:left="709" w:hanging="425"/>
        <w:rPr>
          <w:rFonts w:ascii="Arial" w:hAnsi="Arial" w:cs="Arial"/>
          <w:color w:val="000000" w:themeColor="text1"/>
        </w:rPr>
      </w:pPr>
      <w:r w:rsidRPr="00CD63F9">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2850A499" w14:textId="77777777" w:rsidR="00601964" w:rsidRPr="00CD63F9" w:rsidRDefault="00601964" w:rsidP="00CD63F9">
      <w:pPr>
        <w:pStyle w:val="Akapitzlist"/>
        <w:numPr>
          <w:ilvl w:val="0"/>
          <w:numId w:val="17"/>
        </w:numPr>
        <w:spacing w:after="0" w:line="276" w:lineRule="auto"/>
        <w:ind w:left="709" w:hanging="425"/>
        <w:rPr>
          <w:rFonts w:ascii="Arial" w:hAnsi="Arial" w:cs="Arial"/>
          <w:b/>
          <w:bCs/>
          <w:color w:val="000000" w:themeColor="text1"/>
        </w:rPr>
      </w:pPr>
      <w:r w:rsidRPr="00CD63F9">
        <w:rPr>
          <w:rFonts w:ascii="Arial" w:hAnsi="Arial" w:cs="Arial"/>
          <w:color w:val="000000" w:themeColor="text1"/>
        </w:rPr>
        <w:lastRenderedPageBreak/>
        <w:t xml:space="preserve">W trakcie realizacji zadania dopuszcza się przesuwanie kosztów pomiędzy poszczególnymi pozycjami kosztorysu bez obowiązku zawarcia aneksu do umowy, jeżeli zmiana wartości danej pozycji nie przekracza 20%. </w:t>
      </w:r>
      <w:r w:rsidRPr="00CD63F9">
        <w:rPr>
          <w:rFonts w:ascii="Arial" w:hAnsi="Arial" w:cs="Arial"/>
          <w:b/>
          <w:bCs/>
          <w:color w:val="000000" w:themeColor="text1"/>
        </w:rPr>
        <w:t>Zmiana wymaga wcześniejszej zgody zleceniodawcy.</w:t>
      </w:r>
    </w:p>
    <w:p w14:paraId="38C73AFA" w14:textId="77777777" w:rsidR="00601964" w:rsidRPr="00CD63F9" w:rsidRDefault="00601964" w:rsidP="00CD63F9">
      <w:pPr>
        <w:numPr>
          <w:ilvl w:val="0"/>
          <w:numId w:val="17"/>
        </w:numPr>
        <w:spacing w:after="0" w:line="276" w:lineRule="auto"/>
        <w:ind w:left="709" w:hanging="425"/>
        <w:rPr>
          <w:rFonts w:ascii="Arial" w:hAnsi="Arial" w:cs="Arial"/>
          <w:color w:val="000000" w:themeColor="text1"/>
        </w:rPr>
      </w:pPr>
      <w:r w:rsidRPr="00CD63F9">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4E2E67E7" w14:textId="6968C9D1" w:rsidR="00601964" w:rsidRPr="00CD63F9" w:rsidRDefault="00601964" w:rsidP="00CD63F9">
      <w:pPr>
        <w:numPr>
          <w:ilvl w:val="0"/>
          <w:numId w:val="17"/>
        </w:numPr>
        <w:spacing w:after="0" w:line="276" w:lineRule="auto"/>
        <w:ind w:left="709" w:hanging="425"/>
        <w:rPr>
          <w:rFonts w:ascii="Arial" w:hAnsi="Arial" w:cs="Arial"/>
          <w:color w:val="000000" w:themeColor="text1"/>
        </w:rPr>
      </w:pPr>
      <w:r w:rsidRPr="00CD63F9">
        <w:rPr>
          <w:rFonts w:ascii="Arial" w:hAnsi="Arial" w:cs="Arial"/>
          <w:color w:val="000000" w:themeColor="text1"/>
        </w:rPr>
        <w:t xml:space="preserve">W trakcie realizacji zadania dopuszcza się dokonywania zmian w zakresie sposobu i terminu realizacji zadania. Wprowadzone </w:t>
      </w:r>
      <w:r w:rsidRPr="00CD63F9">
        <w:rPr>
          <w:rFonts w:ascii="Arial" w:hAnsi="Arial" w:cs="Arial"/>
          <w:bCs/>
          <w:color w:val="000000" w:themeColor="text1"/>
        </w:rPr>
        <w:t>zmiany nie mogą zmienić istoty realizowanego zadania</w:t>
      </w:r>
      <w:r w:rsidRPr="00CD63F9">
        <w:rPr>
          <w:rFonts w:ascii="Arial" w:hAnsi="Arial" w:cs="Arial"/>
          <w:color w:val="000000" w:themeColor="text1"/>
        </w:rPr>
        <w:t>, wymagają wcześniejszej zgody zleceniodawcy oraz sporządzenia aneksu do umowy.</w:t>
      </w:r>
    </w:p>
    <w:p w14:paraId="6554F603" w14:textId="77777777" w:rsidR="00601964" w:rsidRPr="00CD63F9" w:rsidRDefault="00601964" w:rsidP="00CD63F9">
      <w:pPr>
        <w:pStyle w:val="Akapitzlist"/>
        <w:numPr>
          <w:ilvl w:val="0"/>
          <w:numId w:val="17"/>
        </w:numPr>
        <w:spacing w:after="0" w:line="276" w:lineRule="auto"/>
        <w:ind w:hanging="436"/>
        <w:rPr>
          <w:rFonts w:ascii="Arial" w:hAnsi="Arial" w:cs="Arial"/>
          <w:color w:val="000000" w:themeColor="text1"/>
        </w:rPr>
      </w:pPr>
      <w:r w:rsidRPr="00CD63F9">
        <w:rPr>
          <w:rFonts w:ascii="Arial" w:hAnsi="Arial" w:cs="Arial"/>
          <w:color w:val="000000" w:themeColor="text1"/>
        </w:rPr>
        <w:t>Warunkiem realizacji zadania jest wykonanie wszystkich zadań wskazanych w złożonej ofercie, z zastrzeżeniem pkt 11.</w:t>
      </w:r>
    </w:p>
    <w:p w14:paraId="076EBCEA" w14:textId="77777777" w:rsidR="00601964" w:rsidRPr="00CD63F9" w:rsidRDefault="00601964" w:rsidP="00CD63F9">
      <w:pPr>
        <w:pStyle w:val="Akapitzlist"/>
        <w:numPr>
          <w:ilvl w:val="0"/>
          <w:numId w:val="17"/>
        </w:numPr>
        <w:spacing w:after="0" w:line="276" w:lineRule="auto"/>
        <w:ind w:hanging="436"/>
        <w:rPr>
          <w:rFonts w:ascii="Arial" w:hAnsi="Arial" w:cs="Arial"/>
          <w:color w:val="000000" w:themeColor="text1"/>
        </w:rPr>
      </w:pPr>
      <w:r w:rsidRPr="00CD63F9">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3E521F18" w14:textId="741336E8" w:rsidR="00601964" w:rsidRPr="00CD63F9" w:rsidRDefault="00601964" w:rsidP="00CD63F9">
      <w:pPr>
        <w:pStyle w:val="Akapitzlist"/>
        <w:numPr>
          <w:ilvl w:val="0"/>
          <w:numId w:val="17"/>
        </w:numPr>
        <w:spacing w:after="0" w:line="276" w:lineRule="auto"/>
        <w:ind w:hanging="436"/>
        <w:rPr>
          <w:rFonts w:ascii="Arial" w:hAnsi="Arial" w:cs="Arial"/>
          <w:color w:val="000000" w:themeColor="text1"/>
        </w:rPr>
      </w:pPr>
      <w:r w:rsidRPr="00CD63F9">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6F7FBD7F" w14:textId="77777777" w:rsidR="00601964" w:rsidRPr="00CD63F9" w:rsidRDefault="00601964" w:rsidP="00CD63F9">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CD63F9">
        <w:rPr>
          <w:rFonts w:ascii="Arial" w:hAnsi="Arial" w:cs="Arial"/>
          <w:color w:val="000000" w:themeColor="text1"/>
          <w:sz w:val="22"/>
          <w:szCs w:val="22"/>
          <w:lang w:eastAsia="pl-PL"/>
        </w:rPr>
        <w:t>Sposób i termin składania ofert.</w:t>
      </w:r>
    </w:p>
    <w:p w14:paraId="1295B2EA" w14:textId="164A31ED" w:rsidR="00601964" w:rsidRPr="00CD63F9" w:rsidRDefault="00601964" w:rsidP="00CD63F9">
      <w:pPr>
        <w:numPr>
          <w:ilvl w:val="0"/>
          <w:numId w:val="19"/>
        </w:numPr>
        <w:tabs>
          <w:tab w:val="left" w:pos="284"/>
        </w:tabs>
        <w:spacing w:after="0" w:line="276" w:lineRule="auto"/>
        <w:ind w:left="567" w:hanging="283"/>
        <w:rPr>
          <w:rFonts w:ascii="Arial" w:hAnsi="Arial" w:cs="Arial"/>
          <w:color w:val="000000" w:themeColor="text1"/>
        </w:rPr>
      </w:pPr>
      <w:r w:rsidRPr="00CD63F9">
        <w:rPr>
          <w:rFonts w:ascii="Arial" w:hAnsi="Arial" w:cs="Arial"/>
          <w:color w:val="000000" w:themeColor="text1"/>
        </w:rPr>
        <w:t xml:space="preserve">Oferta powinna być złożona przy pomocy serwisu internetowego Witkac.pl. Organizator konkursu dopuszcza </w:t>
      </w:r>
      <w:r w:rsidRPr="00CD63F9">
        <w:rPr>
          <w:rFonts w:ascii="Arial" w:eastAsia="Arial" w:hAnsi="Arial" w:cs="Arial"/>
          <w:color w:val="000000" w:themeColor="text1"/>
        </w:rPr>
        <w:t xml:space="preserve">złożenie oferty w formie papierowej w siedzibie Urzędu </w:t>
      </w:r>
      <w:r w:rsidR="000F4D7E" w:rsidRPr="00CD63F9">
        <w:rPr>
          <w:rFonts w:ascii="Arial" w:eastAsia="Arial" w:hAnsi="Arial" w:cs="Arial"/>
          <w:color w:val="000000" w:themeColor="text1"/>
        </w:rPr>
        <w:t>Miejskiego w Kobylnicy</w:t>
      </w:r>
      <w:r w:rsidRPr="00CD63F9">
        <w:rPr>
          <w:rFonts w:ascii="Arial" w:eastAsia="Arial" w:hAnsi="Arial" w:cs="Arial"/>
          <w:color w:val="000000" w:themeColor="text1"/>
        </w:rPr>
        <w:t xml:space="preserve"> w przypadku awarii systemu Witkac.pl potwierdzonej przez podmiot odpowiedzialny za utrzymanie tego systemu, wyłącznie w sytuacji, w której nie jest możliwe złożenie oferty w trybie elektronicznym z zachowaniem terminu.</w:t>
      </w:r>
    </w:p>
    <w:p w14:paraId="13FD8591" w14:textId="2CB075CD" w:rsidR="00601964" w:rsidRPr="00CD63F9" w:rsidRDefault="00601964" w:rsidP="00CD63F9">
      <w:pPr>
        <w:numPr>
          <w:ilvl w:val="0"/>
          <w:numId w:val="19"/>
        </w:numPr>
        <w:spacing w:after="0" w:line="276" w:lineRule="auto"/>
        <w:ind w:left="567" w:hanging="283"/>
        <w:rPr>
          <w:rFonts w:ascii="Arial" w:hAnsi="Arial" w:cs="Arial"/>
          <w:color w:val="000000" w:themeColor="text1"/>
        </w:rPr>
      </w:pPr>
      <w:r w:rsidRPr="00CD63F9">
        <w:rPr>
          <w:rFonts w:ascii="Arial" w:hAnsi="Arial" w:cs="Arial"/>
          <w:color w:val="000000" w:themeColor="text1"/>
        </w:rPr>
        <w:t xml:space="preserve">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w:t>
      </w:r>
      <w:r w:rsidR="000F4D7E" w:rsidRPr="00CD63F9">
        <w:rPr>
          <w:rFonts w:ascii="Arial" w:hAnsi="Arial" w:cs="Arial"/>
          <w:color w:val="000000" w:themeColor="text1"/>
        </w:rPr>
        <w:t>Miejski w Kobylnicy</w:t>
      </w:r>
      <w:r w:rsidRPr="00CD63F9">
        <w:rPr>
          <w:rFonts w:ascii="Arial" w:hAnsi="Arial" w:cs="Arial"/>
          <w:color w:val="000000" w:themeColor="text1"/>
        </w:rPr>
        <w:t xml:space="preserve">. Potwierdzenie złożenia oferty można przesłać za pomocą elektronicznej skrzynki podawczej Urzędu </w:t>
      </w:r>
      <w:r w:rsidR="000F4D7E" w:rsidRPr="00CD63F9">
        <w:rPr>
          <w:rFonts w:ascii="Arial" w:hAnsi="Arial" w:cs="Arial"/>
          <w:color w:val="000000" w:themeColor="text1"/>
        </w:rPr>
        <w:t>Miejskiego w Kobylnicy</w:t>
      </w:r>
      <w:r w:rsidRPr="00CD63F9">
        <w:rPr>
          <w:rFonts w:ascii="Arial" w:hAnsi="Arial" w:cs="Arial"/>
          <w:color w:val="000000" w:themeColor="text1"/>
        </w:rPr>
        <w:t xml:space="preserve">  na platformie </w:t>
      </w:r>
      <w:proofErr w:type="spellStart"/>
      <w:r w:rsidRPr="00CD63F9">
        <w:rPr>
          <w:rFonts w:ascii="Arial" w:hAnsi="Arial" w:cs="Arial"/>
          <w:color w:val="000000" w:themeColor="text1"/>
        </w:rPr>
        <w:t>ePUAP</w:t>
      </w:r>
      <w:proofErr w:type="spellEnd"/>
      <w:r w:rsidRPr="00CD63F9">
        <w:rPr>
          <w:rFonts w:ascii="Arial" w:hAnsi="Arial" w:cs="Arial"/>
          <w:color w:val="000000" w:themeColor="text1"/>
        </w:rPr>
        <w:t xml:space="preserve"> w terminie określonym w pkt. 4.</w:t>
      </w:r>
    </w:p>
    <w:p w14:paraId="7FF9B4E2" w14:textId="77777777" w:rsidR="00601964" w:rsidRPr="00CD63F9" w:rsidRDefault="00601964" w:rsidP="00CD63F9">
      <w:pPr>
        <w:numPr>
          <w:ilvl w:val="0"/>
          <w:numId w:val="19"/>
        </w:numPr>
        <w:spacing w:after="0" w:line="276" w:lineRule="auto"/>
        <w:ind w:left="567" w:hanging="283"/>
        <w:rPr>
          <w:rFonts w:ascii="Arial" w:hAnsi="Arial" w:cs="Arial"/>
          <w:color w:val="000000" w:themeColor="text1"/>
        </w:rPr>
      </w:pPr>
      <w:r w:rsidRPr="00CD63F9">
        <w:rPr>
          <w:rFonts w:ascii="Arial" w:hAnsi="Arial" w:cs="Arial"/>
          <w:color w:val="000000" w:themeColor="text1"/>
        </w:rPr>
        <w:t>Papierowy wydruk potwierdzenia należy opatrzyć czytelnymi podpisami lub pieczęciami imiennymi w taki sposób, by możliwa była identyfikacja osób składających podpis. Oferta oraz załączniki w wersji elektronicznej należy podpisać podpisem elektronicznym – podpis zaufany, kwalifikowany lub osobisty (e-dowód), przez osobę lub osoby upoważnione do składania oświadczeń woli w imieniu oferenta zgodnie z KRS-em lub innym dokumentem lub rejestrem określającym sposób reprezentacji.</w:t>
      </w:r>
    </w:p>
    <w:p w14:paraId="299D3E8F" w14:textId="7F753D80" w:rsidR="00601964" w:rsidRPr="00CD63F9" w:rsidRDefault="00601964" w:rsidP="00CD63F9">
      <w:pPr>
        <w:pStyle w:val="Akapitzlist"/>
        <w:numPr>
          <w:ilvl w:val="0"/>
          <w:numId w:val="19"/>
        </w:numPr>
        <w:spacing w:line="276" w:lineRule="auto"/>
        <w:ind w:left="567" w:hanging="283"/>
        <w:rPr>
          <w:rFonts w:ascii="Arial" w:hAnsi="Arial" w:cs="Arial"/>
          <w:color w:val="000000" w:themeColor="text1"/>
        </w:rPr>
      </w:pPr>
      <w:r w:rsidRPr="00CD63F9">
        <w:rPr>
          <w:rFonts w:ascii="Arial" w:hAnsi="Arial" w:cs="Arial"/>
          <w:color w:val="000000" w:themeColor="text1"/>
        </w:rPr>
        <w:t xml:space="preserve">Oferta powinna być złożona na stronie serwisu internetowego Witkac.pl do dnia </w:t>
      </w:r>
      <w:r w:rsidR="000247DF" w:rsidRPr="00CD63F9">
        <w:rPr>
          <w:rFonts w:ascii="Arial" w:hAnsi="Arial" w:cs="Arial"/>
          <w:b/>
          <w:color w:val="000000" w:themeColor="text1"/>
        </w:rPr>
        <w:t>2</w:t>
      </w:r>
      <w:r w:rsidR="00D35149" w:rsidRPr="00CD63F9">
        <w:rPr>
          <w:rFonts w:ascii="Arial" w:hAnsi="Arial" w:cs="Arial"/>
          <w:b/>
          <w:color w:val="000000" w:themeColor="text1"/>
        </w:rPr>
        <w:t>1</w:t>
      </w:r>
      <w:r w:rsidRPr="00CD63F9">
        <w:rPr>
          <w:rFonts w:ascii="Arial" w:hAnsi="Arial" w:cs="Arial"/>
          <w:b/>
          <w:color w:val="000000" w:themeColor="text1"/>
        </w:rPr>
        <w:t>.0</w:t>
      </w:r>
      <w:r w:rsidR="000247DF" w:rsidRPr="00CD63F9">
        <w:rPr>
          <w:rFonts w:ascii="Arial" w:hAnsi="Arial" w:cs="Arial"/>
          <w:b/>
          <w:color w:val="000000" w:themeColor="text1"/>
        </w:rPr>
        <w:t>5</w:t>
      </w:r>
      <w:r w:rsidRPr="00CD63F9">
        <w:rPr>
          <w:rFonts w:ascii="Arial" w:hAnsi="Arial" w:cs="Arial"/>
          <w:b/>
          <w:color w:val="000000" w:themeColor="text1"/>
        </w:rPr>
        <w:t>.2025 r.</w:t>
      </w:r>
      <w:r w:rsidRPr="00CD63F9">
        <w:rPr>
          <w:rFonts w:ascii="Arial" w:hAnsi="Arial" w:cs="Arial"/>
          <w:color w:val="000000" w:themeColor="text1"/>
        </w:rPr>
        <w:t xml:space="preserve"> natomiast potwierdzenie, o którym mowa w pkt.2 należy złożyć do dnia </w:t>
      </w:r>
      <w:r w:rsidR="000247DF" w:rsidRPr="00CD63F9">
        <w:rPr>
          <w:rFonts w:ascii="Arial" w:hAnsi="Arial" w:cs="Arial"/>
          <w:b/>
          <w:color w:val="000000" w:themeColor="text1"/>
        </w:rPr>
        <w:t>2</w:t>
      </w:r>
      <w:r w:rsidR="00D35149" w:rsidRPr="00CD63F9">
        <w:rPr>
          <w:rFonts w:ascii="Arial" w:hAnsi="Arial" w:cs="Arial"/>
          <w:b/>
          <w:color w:val="000000" w:themeColor="text1"/>
        </w:rPr>
        <w:t>2</w:t>
      </w:r>
      <w:r w:rsidRPr="00CD63F9">
        <w:rPr>
          <w:rFonts w:ascii="Arial" w:hAnsi="Arial" w:cs="Arial"/>
          <w:b/>
          <w:color w:val="000000" w:themeColor="text1"/>
        </w:rPr>
        <w:t>.0</w:t>
      </w:r>
      <w:r w:rsidR="000247DF" w:rsidRPr="00CD63F9">
        <w:rPr>
          <w:rFonts w:ascii="Arial" w:hAnsi="Arial" w:cs="Arial"/>
          <w:b/>
          <w:color w:val="000000" w:themeColor="text1"/>
        </w:rPr>
        <w:t>5</w:t>
      </w:r>
      <w:r w:rsidRPr="00CD63F9">
        <w:rPr>
          <w:rFonts w:ascii="Arial" w:hAnsi="Arial" w:cs="Arial"/>
          <w:b/>
          <w:color w:val="000000" w:themeColor="text1"/>
        </w:rPr>
        <w:t xml:space="preserve">.2025 r. </w:t>
      </w:r>
      <w:r w:rsidRPr="00CD63F9">
        <w:rPr>
          <w:rFonts w:ascii="Arial" w:hAnsi="Arial" w:cs="Arial"/>
          <w:bCs/>
          <w:color w:val="000000" w:themeColor="text1"/>
        </w:rPr>
        <w:t xml:space="preserve">w godzinach pracy Urzędu </w:t>
      </w:r>
      <w:r w:rsidR="000F4D7E" w:rsidRPr="00CD63F9">
        <w:rPr>
          <w:rFonts w:ascii="Arial" w:hAnsi="Arial" w:cs="Arial"/>
          <w:bCs/>
          <w:color w:val="000000" w:themeColor="text1"/>
        </w:rPr>
        <w:t>Miejskiego w Kobylnicy</w:t>
      </w:r>
      <w:r w:rsidRPr="00CD63F9">
        <w:rPr>
          <w:rFonts w:ascii="Arial" w:hAnsi="Arial" w:cs="Arial"/>
          <w:bCs/>
          <w:color w:val="000000" w:themeColor="text1"/>
        </w:rPr>
        <w:t xml:space="preserve"> w </w:t>
      </w:r>
      <w:r w:rsidRPr="00CD63F9">
        <w:rPr>
          <w:rFonts w:ascii="Arial" w:hAnsi="Arial" w:cs="Arial"/>
          <w:color w:val="000000" w:themeColor="text1"/>
        </w:rPr>
        <w:t>Biurze Obsługi Interesanta (w budynku B), ul. Główna 20 lub przesłać pocztą (liczy się data wpływu do urzędu).</w:t>
      </w:r>
    </w:p>
    <w:p w14:paraId="1075C28D" w14:textId="77777777" w:rsidR="00601964" w:rsidRPr="00CD63F9" w:rsidRDefault="00601964" w:rsidP="00CD63F9">
      <w:pPr>
        <w:pStyle w:val="Akapitzlist"/>
        <w:numPr>
          <w:ilvl w:val="0"/>
          <w:numId w:val="19"/>
        </w:numPr>
        <w:spacing w:line="276" w:lineRule="auto"/>
        <w:ind w:left="567" w:hanging="283"/>
        <w:rPr>
          <w:rFonts w:ascii="Arial" w:hAnsi="Arial" w:cs="Arial"/>
          <w:color w:val="000000" w:themeColor="text1"/>
        </w:rPr>
      </w:pPr>
      <w:r w:rsidRPr="00CD63F9">
        <w:rPr>
          <w:rFonts w:ascii="Arial" w:hAnsi="Arial" w:cs="Arial"/>
          <w:color w:val="000000" w:themeColor="text1"/>
        </w:rPr>
        <w:lastRenderedPageBreak/>
        <w:t>Oferty złożone w generatorze wniosków bez złożenia papierowego potwierdzenia złożenia oferty o którym mowa w pkt. 2 w wyznaczonym terminie nie będą podlegać ocenie merytorycznej.</w:t>
      </w:r>
    </w:p>
    <w:p w14:paraId="10B56375" w14:textId="77777777" w:rsidR="00601964" w:rsidRPr="00CD63F9" w:rsidRDefault="00601964" w:rsidP="00CD63F9">
      <w:pPr>
        <w:pStyle w:val="Akapitzlist"/>
        <w:numPr>
          <w:ilvl w:val="0"/>
          <w:numId w:val="19"/>
        </w:numPr>
        <w:spacing w:line="276" w:lineRule="auto"/>
        <w:ind w:left="567" w:hanging="283"/>
        <w:rPr>
          <w:rFonts w:ascii="Arial" w:hAnsi="Arial" w:cs="Arial"/>
          <w:color w:val="000000" w:themeColor="text1"/>
        </w:rPr>
      </w:pPr>
      <w:r w:rsidRPr="00CD63F9">
        <w:rPr>
          <w:rFonts w:ascii="Arial" w:hAnsi="Arial" w:cs="Arial"/>
          <w:color w:val="000000" w:themeColor="text1"/>
        </w:rPr>
        <w:t>Oferty, które wpłyną do Urzędu po wyznaczonym terminie, pozostaną bez rozpatrzenia</w:t>
      </w:r>
    </w:p>
    <w:p w14:paraId="19B536E1" w14:textId="77777777" w:rsidR="00601964" w:rsidRPr="00CD63F9" w:rsidRDefault="00601964" w:rsidP="00CD63F9">
      <w:pPr>
        <w:pStyle w:val="Akapitzlist"/>
        <w:numPr>
          <w:ilvl w:val="0"/>
          <w:numId w:val="19"/>
        </w:numPr>
        <w:spacing w:after="0" w:line="276" w:lineRule="auto"/>
        <w:ind w:left="567" w:hanging="283"/>
        <w:rPr>
          <w:rFonts w:ascii="Arial" w:hAnsi="Arial" w:cs="Arial"/>
          <w:color w:val="000000" w:themeColor="text1"/>
        </w:rPr>
      </w:pPr>
      <w:r w:rsidRPr="00CD63F9">
        <w:rPr>
          <w:rFonts w:ascii="Arial" w:hAnsi="Arial" w:cs="Arial"/>
          <w:color w:val="000000" w:themeColor="text1"/>
        </w:rPr>
        <w:t>Do oferty należy załączyć:</w:t>
      </w:r>
    </w:p>
    <w:p w14:paraId="58071221" w14:textId="77777777" w:rsidR="00601964" w:rsidRPr="00CD63F9" w:rsidRDefault="00601964" w:rsidP="00CD63F9">
      <w:pPr>
        <w:numPr>
          <w:ilvl w:val="1"/>
          <w:numId w:val="18"/>
        </w:numPr>
        <w:spacing w:after="0" w:line="276" w:lineRule="auto"/>
        <w:ind w:left="851" w:hanging="284"/>
        <w:rPr>
          <w:rFonts w:ascii="Arial" w:hAnsi="Arial" w:cs="Arial"/>
          <w:color w:val="000000" w:themeColor="text1"/>
        </w:rPr>
      </w:pPr>
      <w:r w:rsidRPr="00CD63F9">
        <w:rPr>
          <w:rFonts w:ascii="Arial" w:hAnsi="Arial" w:cs="Arial"/>
          <w:color w:val="000000" w:themeColor="text1"/>
        </w:rPr>
        <w:t>odpis z Krajowego Rejestru Sądowego bądź odpis lub wyciąg z innego rejestru/ewidencji wystawionego nie wcześniej niż 12 miesięcy przed upływem terminu składania ofert  zgodny ze stanem faktycznym i prawnym (dopuszczalna jest kopia potwierdzona za zgodność z oryginałem);</w:t>
      </w:r>
    </w:p>
    <w:p w14:paraId="224F6544" w14:textId="77777777" w:rsidR="00601964" w:rsidRPr="00CD63F9" w:rsidRDefault="00601964" w:rsidP="00CD63F9">
      <w:pPr>
        <w:numPr>
          <w:ilvl w:val="1"/>
          <w:numId w:val="18"/>
        </w:numPr>
        <w:spacing w:after="0" w:line="276" w:lineRule="auto"/>
        <w:ind w:left="851" w:hanging="284"/>
        <w:rPr>
          <w:rFonts w:ascii="Arial" w:hAnsi="Arial" w:cs="Arial"/>
          <w:color w:val="000000" w:themeColor="text1"/>
        </w:rPr>
      </w:pPr>
      <w:r w:rsidRPr="00CD63F9">
        <w:rPr>
          <w:rFonts w:ascii="Arial" w:hAnsi="Arial" w:cs="Arial"/>
          <w:color w:val="000000" w:themeColor="text1"/>
        </w:rPr>
        <w:t>statut organizacji lub inny dokument określający przedmiot działalności pożytku publicznego organizacji, zgodny z zakresem ogłoszonym w konkursie;</w:t>
      </w:r>
    </w:p>
    <w:p w14:paraId="5AEC9D0C" w14:textId="16A2F6F9" w:rsidR="00601964" w:rsidRPr="00CD63F9" w:rsidRDefault="00601964" w:rsidP="00CD63F9">
      <w:pPr>
        <w:pStyle w:val="Akapitzlist"/>
        <w:numPr>
          <w:ilvl w:val="1"/>
          <w:numId w:val="18"/>
        </w:numPr>
        <w:spacing w:after="240" w:line="276" w:lineRule="auto"/>
        <w:ind w:left="851" w:hanging="284"/>
        <w:rPr>
          <w:rFonts w:ascii="Arial" w:hAnsi="Arial" w:cs="Arial"/>
          <w:color w:val="000000" w:themeColor="text1"/>
        </w:rPr>
      </w:pPr>
      <w:r w:rsidRPr="00CD63F9">
        <w:rPr>
          <w:rFonts w:ascii="Arial" w:hAnsi="Arial" w:cs="Arial"/>
          <w:color w:val="000000" w:themeColor="text1"/>
        </w:rPr>
        <w:t>kopię polisy ubezpieczeniowej OC organizacji obejmującej ubezpieczenie od odpowiedzialności cywilnej w zakresie realizowanego zadania publicznego co najmniej przez okres jego realizacji. W przypadku, gdy organizacja nie posiada polisy, informacja o zobowiązaniu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p>
    <w:p w14:paraId="4251A9CE" w14:textId="04E978CA" w:rsidR="00601964" w:rsidRPr="00CD63F9" w:rsidRDefault="00601964" w:rsidP="00CD63F9">
      <w:pPr>
        <w:pStyle w:val="Akapitzlist"/>
        <w:numPr>
          <w:ilvl w:val="1"/>
          <w:numId w:val="18"/>
        </w:numPr>
        <w:spacing w:after="240" w:line="276" w:lineRule="auto"/>
        <w:ind w:left="851" w:hanging="284"/>
        <w:rPr>
          <w:rFonts w:ascii="Arial" w:hAnsi="Arial" w:cs="Arial"/>
          <w:color w:val="000000" w:themeColor="text1"/>
        </w:rPr>
      </w:pPr>
      <w:bookmarkStart w:id="2" w:name="_Hlk184204204"/>
      <w:r w:rsidRPr="00CD63F9">
        <w:rPr>
          <w:rFonts w:ascii="Arial" w:eastAsia="Calibri" w:hAnsi="Arial" w:cs="Arial"/>
        </w:rPr>
        <w:t>oświadczenie o posiadaniu Standardów Ochrony Małoletnich zgodnie z art. 22b i 22c ustawy z dnia 13 maja 2016 r. o przeciwdziałaniu zagrożeniom przestępczości na tle seksualnym i ochronie małoletnich (</w:t>
      </w:r>
      <w:proofErr w:type="spellStart"/>
      <w:r w:rsidRPr="00CD63F9">
        <w:rPr>
          <w:rFonts w:ascii="Arial" w:eastAsia="Calibri" w:hAnsi="Arial" w:cs="Arial"/>
        </w:rPr>
        <w:t>t.j</w:t>
      </w:r>
      <w:proofErr w:type="spellEnd"/>
      <w:r w:rsidRPr="00CD63F9">
        <w:rPr>
          <w:rFonts w:ascii="Arial" w:eastAsia="Calibri" w:hAnsi="Arial" w:cs="Arial"/>
        </w:rPr>
        <w:t xml:space="preserve">. Dz. U. z 2024 r. poz. 560 ze zm.) oraz zobowiązanie do weryfikacji czy dane osoby zatrudnianej lub dopuszczanej do działalności związanej z wychowaniem, edukacją, wypoczynkiem, leczeniem lub opieką nad dziećmi znajdują się w Rejestrze </w:t>
      </w:r>
      <w:r w:rsidRPr="00CD63F9">
        <w:rPr>
          <w:rFonts w:ascii="Arial" w:eastAsia="Calibri" w:hAnsi="Arial" w:cs="Arial"/>
          <w:bCs/>
        </w:rPr>
        <w:t>Sprawców Przestępstw na Tle Seksualnym (obowiązek wynikający z art. 2 ustawy z dnia 13 maja 2016 r. o przeciwdziałaniu zagrożeniom przestępczością na tle seksualnym);</w:t>
      </w:r>
    </w:p>
    <w:bookmarkEnd w:id="2"/>
    <w:p w14:paraId="51EC1283" w14:textId="77777777" w:rsidR="00601964" w:rsidRPr="00CD63F9" w:rsidRDefault="00601964" w:rsidP="00CD63F9">
      <w:pPr>
        <w:pStyle w:val="Akapitzlist"/>
        <w:numPr>
          <w:ilvl w:val="1"/>
          <w:numId w:val="18"/>
        </w:numPr>
        <w:spacing w:after="0" w:line="276" w:lineRule="auto"/>
        <w:ind w:left="851" w:hanging="284"/>
        <w:rPr>
          <w:rFonts w:ascii="Arial" w:hAnsi="Arial" w:cs="Arial"/>
          <w:color w:val="000000" w:themeColor="text1"/>
        </w:rPr>
      </w:pPr>
      <w:r w:rsidRPr="00CD63F9">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1-4.</w:t>
      </w:r>
    </w:p>
    <w:p w14:paraId="688EFAC9" w14:textId="77777777" w:rsidR="00601964" w:rsidRPr="00CD63F9" w:rsidRDefault="00601964" w:rsidP="00CD63F9">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CD63F9">
        <w:rPr>
          <w:rFonts w:ascii="Arial" w:hAnsi="Arial" w:cs="Arial"/>
          <w:color w:val="000000" w:themeColor="text1"/>
          <w:sz w:val="22"/>
          <w:szCs w:val="22"/>
          <w:lang w:eastAsia="pl-PL"/>
        </w:rPr>
        <w:t>Tryb i kryteria stosowane przy wyborze ofert, termin dokonywania wyboru ofert.</w:t>
      </w:r>
    </w:p>
    <w:p w14:paraId="5037F0FF" w14:textId="259951F7" w:rsidR="00601964" w:rsidRPr="00CD63F9" w:rsidRDefault="00601964" w:rsidP="00CD63F9">
      <w:pPr>
        <w:numPr>
          <w:ilvl w:val="0"/>
          <w:numId w:val="21"/>
        </w:numPr>
        <w:spacing w:after="0" w:line="276" w:lineRule="auto"/>
        <w:ind w:left="567" w:hanging="283"/>
        <w:rPr>
          <w:rFonts w:ascii="Arial" w:hAnsi="Arial" w:cs="Arial"/>
          <w:color w:val="000000" w:themeColor="text1"/>
        </w:rPr>
      </w:pPr>
      <w:bookmarkStart w:id="3" w:name="_Hlk90372208"/>
      <w:r w:rsidRPr="00CD63F9">
        <w:rPr>
          <w:rFonts w:ascii="Arial" w:hAnsi="Arial" w:cs="Arial"/>
          <w:color w:val="000000" w:themeColor="text1"/>
        </w:rPr>
        <w:t xml:space="preserve">Na podstawie §15 Programu Współpracy Gminy Kobylnica z Organizacjami Pozarządowymi i Innymi Podmiotami Prowadzącymi Działalność Pożytku Publicznego na 2025 rok </w:t>
      </w:r>
      <w:r w:rsidR="000F4D7E" w:rsidRPr="00CD63F9">
        <w:rPr>
          <w:rFonts w:ascii="Arial" w:hAnsi="Arial" w:cs="Arial"/>
          <w:color w:val="000000" w:themeColor="text1"/>
        </w:rPr>
        <w:t>Burmistrz</w:t>
      </w:r>
      <w:r w:rsidRPr="00CD63F9">
        <w:rPr>
          <w:rFonts w:ascii="Arial" w:hAnsi="Arial" w:cs="Arial"/>
          <w:color w:val="000000" w:themeColor="text1"/>
        </w:rPr>
        <w:t xml:space="preserve"> powołuje zarządzeniem komisję konkursową do oceny złożonych ofert.</w:t>
      </w:r>
    </w:p>
    <w:p w14:paraId="0D2549C5" w14:textId="0807D45A"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Komisja Konkursowa powołana przez Wójta Gminy Kobylnica</w:t>
      </w:r>
      <w:r w:rsidR="000F4D7E" w:rsidRPr="00CD63F9">
        <w:rPr>
          <w:rFonts w:ascii="Arial" w:hAnsi="Arial" w:cs="Arial"/>
          <w:color w:val="000000" w:themeColor="text1"/>
        </w:rPr>
        <w:t>/Burmistrza Kobylnicy</w:t>
      </w:r>
      <w:r w:rsidRPr="00CD63F9">
        <w:rPr>
          <w:rFonts w:ascii="Arial" w:hAnsi="Arial" w:cs="Arial"/>
          <w:color w:val="000000" w:themeColor="text1"/>
        </w:rPr>
        <w:t xml:space="preserve">, po wstępnej ocenie pod względem formalnym i merytorycznym, dokona ostatecznej oceny i wyboru ofert oraz przedstawi </w:t>
      </w:r>
      <w:r w:rsidR="000F4D7E" w:rsidRPr="00CD63F9">
        <w:rPr>
          <w:rFonts w:ascii="Arial" w:hAnsi="Arial" w:cs="Arial"/>
          <w:color w:val="000000" w:themeColor="text1"/>
        </w:rPr>
        <w:t>Burmistrzowi Kobylnicy</w:t>
      </w:r>
      <w:r w:rsidRPr="00CD63F9">
        <w:rPr>
          <w:rFonts w:ascii="Arial" w:hAnsi="Arial" w:cs="Arial"/>
          <w:color w:val="000000" w:themeColor="text1"/>
        </w:rPr>
        <w:t xml:space="preserve"> propozycję podziału środków na realizację zadań.</w:t>
      </w:r>
    </w:p>
    <w:p w14:paraId="6A8BC9F4" w14:textId="77777777"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lastRenderedPageBreak/>
        <w:t>Przy rozpatrywaniu ofert Komisja Konkursowa bierze pod uwagę kryteria, które określone zostały w załączniku nr 2 do ogłoszenia konkursu, tj. w Karcie Oceny Merytorycznej.</w:t>
      </w:r>
    </w:p>
    <w:p w14:paraId="0FCF891C" w14:textId="77777777"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Środki finansowe nie będą przyznawane organizacjom, które nie wywiązały się lub nie rozliczyły z zawartych z Gminą umów.</w:t>
      </w:r>
    </w:p>
    <w:p w14:paraId="27CBA721" w14:textId="77777777"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4AD75A0E" w14:textId="3DA85711"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 xml:space="preserve">W przypadku, gdy suma dofinansowania zgłoszonych ofert przekracza wysokość środków przeznaczonych na wsparcie zadań, </w:t>
      </w:r>
      <w:r w:rsidR="000F4D7E" w:rsidRPr="00CD63F9">
        <w:rPr>
          <w:rFonts w:ascii="Arial" w:hAnsi="Arial" w:cs="Arial"/>
          <w:color w:val="000000" w:themeColor="text1"/>
        </w:rPr>
        <w:t>Burmistrz Kobylnicy</w:t>
      </w:r>
      <w:r w:rsidRPr="00CD63F9">
        <w:rPr>
          <w:rFonts w:ascii="Arial" w:hAnsi="Arial" w:cs="Arial"/>
          <w:color w:val="000000" w:themeColor="text1"/>
        </w:rPr>
        <w:t xml:space="preserve"> zastrzega sobie możliwość proporcjonalnego zmniejszenia wielkości dofinansowania, stosownie do posiadanych środków.</w:t>
      </w:r>
    </w:p>
    <w:p w14:paraId="42A6A659" w14:textId="24B2EF56"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bCs/>
          <w:color w:val="000000" w:themeColor="text1"/>
        </w:rPr>
        <w:t xml:space="preserve">Decyzję o wyborze podmiotów, które uzyskają dotację oraz o wysokości dotacji podejmuje </w:t>
      </w:r>
      <w:r w:rsidR="000F4D7E" w:rsidRPr="00CD63F9">
        <w:rPr>
          <w:rFonts w:ascii="Arial" w:hAnsi="Arial" w:cs="Arial"/>
          <w:bCs/>
          <w:color w:val="000000" w:themeColor="text1"/>
        </w:rPr>
        <w:t>Burmistrz</w:t>
      </w:r>
      <w:r w:rsidRPr="00CD63F9">
        <w:rPr>
          <w:rFonts w:ascii="Arial" w:hAnsi="Arial" w:cs="Arial"/>
          <w:bCs/>
          <w:color w:val="000000" w:themeColor="text1"/>
        </w:rPr>
        <w:t xml:space="preserve"> . Decyzja ta jest ostateczna i nie przysługuje od niej odwołanie.</w:t>
      </w:r>
    </w:p>
    <w:p w14:paraId="0E488751" w14:textId="77777777"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Po rozpatrzeniu ofert i ogłoszeniu wyników konkursu, organizator zawrze z wyłonionymi organizacjami umowy o wsparcie lub powierzenie realizacji zadania publicznego.</w:t>
      </w:r>
    </w:p>
    <w:p w14:paraId="0F7BDFE2" w14:textId="0BCB980E"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Podmioty, które otrzymają dotację na realizację zadania, są zobowiązane zamieścić w sposób czytelny i widoczny informację o fakcie dofinansowania realizacji zadania przez Gminę Kobylnica.</w:t>
      </w:r>
    </w:p>
    <w:p w14:paraId="1E489016" w14:textId="0B3DEABC" w:rsidR="00601964" w:rsidRPr="00CD63F9" w:rsidRDefault="00601964" w:rsidP="00CD63F9">
      <w:pPr>
        <w:numPr>
          <w:ilvl w:val="0"/>
          <w:numId w:val="21"/>
        </w:numPr>
        <w:spacing w:after="0" w:line="276" w:lineRule="auto"/>
        <w:ind w:left="567" w:hanging="283"/>
        <w:rPr>
          <w:rFonts w:ascii="Arial" w:hAnsi="Arial" w:cs="Arial"/>
          <w:color w:val="000000" w:themeColor="text1"/>
        </w:rPr>
      </w:pPr>
      <w:r w:rsidRPr="00CD63F9">
        <w:rPr>
          <w:rFonts w:ascii="Arial" w:hAnsi="Arial" w:cs="Arial"/>
          <w:color w:val="000000" w:themeColor="text1"/>
        </w:rPr>
        <w:t xml:space="preserve">Wyniki konkursu zostaną ogłoszone w terminie 30 dni od dnia zakończenia naboru ofert na stronie Urzędu </w:t>
      </w:r>
      <w:r w:rsidR="000F4D7E" w:rsidRPr="00CD63F9">
        <w:rPr>
          <w:rFonts w:ascii="Arial" w:hAnsi="Arial" w:cs="Arial"/>
          <w:color w:val="000000" w:themeColor="text1"/>
        </w:rPr>
        <w:t>Miejskiego w Kobylnicy</w:t>
      </w:r>
      <w:r w:rsidRPr="00CD63F9">
        <w:rPr>
          <w:rFonts w:ascii="Arial" w:hAnsi="Arial" w:cs="Arial"/>
          <w:color w:val="000000" w:themeColor="text1"/>
        </w:rPr>
        <w:t xml:space="preserve">, w Biuletynie Informacji Publicznej oraz na tablicy ogłoszeń w Urzędzie </w:t>
      </w:r>
      <w:r w:rsidR="000F4D7E" w:rsidRPr="00CD63F9">
        <w:rPr>
          <w:rFonts w:ascii="Arial" w:hAnsi="Arial" w:cs="Arial"/>
          <w:color w:val="000000" w:themeColor="text1"/>
        </w:rPr>
        <w:t>Miejskim w Kobylnicy</w:t>
      </w:r>
      <w:r w:rsidRPr="00CD63F9">
        <w:rPr>
          <w:rFonts w:ascii="Arial" w:hAnsi="Arial" w:cs="Arial"/>
          <w:color w:val="000000" w:themeColor="text1"/>
        </w:rPr>
        <w:t>.</w:t>
      </w:r>
    </w:p>
    <w:bookmarkEnd w:id="3"/>
    <w:p w14:paraId="793AE383" w14:textId="4EF3D018" w:rsidR="000F4D7E" w:rsidRPr="00CD63F9" w:rsidRDefault="000F4D7E" w:rsidP="00CD63F9">
      <w:pPr>
        <w:pStyle w:val="Nagwek1"/>
        <w:numPr>
          <w:ilvl w:val="0"/>
          <w:numId w:val="28"/>
        </w:numPr>
        <w:spacing w:before="240" w:line="276" w:lineRule="auto"/>
        <w:ind w:left="284" w:hanging="284"/>
        <w:rPr>
          <w:rFonts w:ascii="Arial" w:hAnsi="Arial" w:cs="Arial"/>
          <w:color w:val="000000" w:themeColor="text1"/>
          <w:sz w:val="22"/>
          <w:szCs w:val="22"/>
        </w:rPr>
      </w:pPr>
      <w:r w:rsidRPr="00CD63F9">
        <w:rPr>
          <w:rFonts w:ascii="Arial" w:hAnsi="Arial" w:cs="Arial"/>
          <w:color w:val="000000" w:themeColor="text1"/>
          <w:sz w:val="22"/>
          <w:szCs w:val="22"/>
        </w:rPr>
        <w:t xml:space="preserve">Wysokość środków przeznaczonych i przekazanych na realizację zadań publicznych w obszarze </w:t>
      </w:r>
      <w:r w:rsidR="000247DF" w:rsidRPr="00CD63F9">
        <w:rPr>
          <w:rFonts w:ascii="Arial" w:hAnsi="Arial" w:cs="Arial"/>
          <w:color w:val="000000" w:themeColor="text1"/>
          <w:sz w:val="22"/>
          <w:szCs w:val="22"/>
        </w:rPr>
        <w:t>edukacji, oświaty i wychowania</w:t>
      </w:r>
      <w:r w:rsidRPr="00CD63F9">
        <w:rPr>
          <w:rFonts w:ascii="Arial" w:hAnsi="Arial" w:cs="Arial"/>
          <w:color w:val="000000" w:themeColor="text1"/>
          <w:sz w:val="22"/>
          <w:szCs w:val="22"/>
        </w:rPr>
        <w:t>:</w:t>
      </w:r>
    </w:p>
    <w:p w14:paraId="1B2DB09D" w14:textId="77777777" w:rsidR="000247DF" w:rsidRPr="00CD63F9" w:rsidRDefault="000247DF" w:rsidP="00CD63F9">
      <w:pPr>
        <w:spacing w:before="120" w:after="120" w:line="276" w:lineRule="auto"/>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W 2022 roku – 24.000,00 zł (słownie: dwadzieścia cztery tysiące złotych 00/100).</w:t>
      </w:r>
    </w:p>
    <w:p w14:paraId="42DD402A" w14:textId="77777777" w:rsidR="000247DF" w:rsidRPr="00CD63F9" w:rsidRDefault="000247DF" w:rsidP="00CD63F9">
      <w:pPr>
        <w:spacing w:before="120" w:after="120" w:line="276" w:lineRule="auto"/>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 xml:space="preserve">W 2023 roku – 10.000,00 zł (słownie: dziesięć tysięcy złotych 00/100).  </w:t>
      </w:r>
    </w:p>
    <w:p w14:paraId="6993981A" w14:textId="0C45035E" w:rsidR="001C7C79" w:rsidRPr="00CD63F9" w:rsidRDefault="001C7C79" w:rsidP="00CD63F9">
      <w:pPr>
        <w:spacing w:before="120" w:after="120" w:line="276" w:lineRule="auto"/>
        <w:rPr>
          <w:rFonts w:ascii="Arial" w:eastAsia="Times New Roman" w:hAnsi="Arial" w:cs="Arial"/>
          <w:color w:val="000000" w:themeColor="text1"/>
          <w:lang w:eastAsia="pl-PL"/>
        </w:rPr>
      </w:pPr>
      <w:r w:rsidRPr="00CD63F9">
        <w:rPr>
          <w:rFonts w:ascii="Arial" w:eastAsia="Times New Roman" w:hAnsi="Arial" w:cs="Arial"/>
          <w:color w:val="000000" w:themeColor="text1"/>
          <w:lang w:eastAsia="pl-PL"/>
        </w:rPr>
        <w:t xml:space="preserve">W 2024 roku – </w:t>
      </w:r>
      <w:r w:rsidR="000247DF" w:rsidRPr="00CD63F9">
        <w:rPr>
          <w:rFonts w:ascii="Arial" w:eastAsia="Times New Roman" w:hAnsi="Arial" w:cs="Arial"/>
          <w:color w:val="000000" w:themeColor="text1"/>
          <w:lang w:eastAsia="pl-PL"/>
        </w:rPr>
        <w:t>9</w:t>
      </w:r>
      <w:r w:rsidRPr="00CD63F9">
        <w:rPr>
          <w:rFonts w:ascii="Arial" w:eastAsia="Times New Roman" w:hAnsi="Arial" w:cs="Arial"/>
          <w:color w:val="000000" w:themeColor="text1"/>
          <w:lang w:eastAsia="pl-PL"/>
        </w:rPr>
        <w:t>.</w:t>
      </w:r>
      <w:r w:rsidR="000247DF" w:rsidRPr="00CD63F9">
        <w:rPr>
          <w:rFonts w:ascii="Arial" w:eastAsia="Times New Roman" w:hAnsi="Arial" w:cs="Arial"/>
          <w:color w:val="000000" w:themeColor="text1"/>
          <w:lang w:eastAsia="pl-PL"/>
        </w:rPr>
        <w:t>997</w:t>
      </w:r>
      <w:r w:rsidRPr="00CD63F9">
        <w:rPr>
          <w:rFonts w:ascii="Arial" w:eastAsia="Times New Roman" w:hAnsi="Arial" w:cs="Arial"/>
          <w:color w:val="000000" w:themeColor="text1"/>
          <w:lang w:eastAsia="pl-PL"/>
        </w:rPr>
        <w:t>,0</w:t>
      </w:r>
      <w:r w:rsidR="000247DF" w:rsidRPr="00CD63F9">
        <w:rPr>
          <w:rFonts w:ascii="Arial" w:eastAsia="Times New Roman" w:hAnsi="Arial" w:cs="Arial"/>
          <w:color w:val="000000" w:themeColor="text1"/>
          <w:lang w:eastAsia="pl-PL"/>
        </w:rPr>
        <w:t>6</w:t>
      </w:r>
      <w:r w:rsidRPr="00CD63F9">
        <w:rPr>
          <w:rFonts w:ascii="Arial" w:eastAsia="Times New Roman" w:hAnsi="Arial" w:cs="Arial"/>
          <w:color w:val="000000" w:themeColor="text1"/>
          <w:lang w:eastAsia="pl-PL"/>
        </w:rPr>
        <w:t xml:space="preserve"> zł (słownie: </w:t>
      </w:r>
      <w:r w:rsidR="000247DF" w:rsidRPr="00CD63F9">
        <w:rPr>
          <w:rFonts w:ascii="Arial" w:eastAsia="Times New Roman" w:hAnsi="Arial" w:cs="Arial"/>
          <w:color w:val="000000" w:themeColor="text1"/>
          <w:lang w:eastAsia="pl-PL"/>
        </w:rPr>
        <w:t>dziewięć</w:t>
      </w:r>
      <w:r w:rsidRPr="00CD63F9">
        <w:rPr>
          <w:rFonts w:ascii="Arial" w:eastAsia="Times New Roman" w:hAnsi="Arial" w:cs="Arial"/>
          <w:color w:val="000000" w:themeColor="text1"/>
          <w:lang w:eastAsia="pl-PL"/>
        </w:rPr>
        <w:t xml:space="preserve"> tysięcy </w:t>
      </w:r>
      <w:r w:rsidR="000247DF" w:rsidRPr="00CD63F9">
        <w:rPr>
          <w:rFonts w:ascii="Arial" w:eastAsia="Times New Roman" w:hAnsi="Arial" w:cs="Arial"/>
          <w:color w:val="000000" w:themeColor="text1"/>
          <w:lang w:eastAsia="pl-PL"/>
        </w:rPr>
        <w:t>dziewięćset dziewięćdziesiąt siedem</w:t>
      </w:r>
      <w:r w:rsidRPr="00CD63F9">
        <w:rPr>
          <w:rFonts w:ascii="Arial" w:eastAsia="Times New Roman" w:hAnsi="Arial" w:cs="Arial"/>
          <w:color w:val="000000" w:themeColor="text1"/>
          <w:lang w:eastAsia="pl-PL"/>
        </w:rPr>
        <w:t xml:space="preserve"> złotych 0</w:t>
      </w:r>
      <w:r w:rsidR="000247DF" w:rsidRPr="00CD63F9">
        <w:rPr>
          <w:rFonts w:ascii="Arial" w:eastAsia="Times New Roman" w:hAnsi="Arial" w:cs="Arial"/>
          <w:color w:val="000000" w:themeColor="text1"/>
          <w:lang w:eastAsia="pl-PL"/>
        </w:rPr>
        <w:t>6</w:t>
      </w:r>
      <w:r w:rsidRPr="00CD63F9">
        <w:rPr>
          <w:rFonts w:ascii="Arial" w:eastAsia="Times New Roman" w:hAnsi="Arial" w:cs="Arial"/>
          <w:color w:val="000000" w:themeColor="text1"/>
          <w:lang w:eastAsia="pl-PL"/>
        </w:rPr>
        <w:t>/100).</w:t>
      </w:r>
    </w:p>
    <w:sectPr w:rsidR="001C7C79" w:rsidRPr="00CD63F9" w:rsidSect="00ED0883">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EDFF" w14:textId="77777777" w:rsidR="008C3FC4" w:rsidRDefault="008C3FC4" w:rsidP="004A482A">
      <w:pPr>
        <w:spacing w:after="0" w:line="240" w:lineRule="auto"/>
      </w:pPr>
      <w:r>
        <w:separator/>
      </w:r>
    </w:p>
  </w:endnote>
  <w:endnote w:type="continuationSeparator" w:id="0">
    <w:p w14:paraId="7AE49B71" w14:textId="77777777" w:rsidR="008C3FC4" w:rsidRDefault="008C3FC4"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243D6" w14:textId="77777777" w:rsidR="008C3FC4" w:rsidRDefault="008C3FC4" w:rsidP="004A482A">
      <w:pPr>
        <w:spacing w:after="0" w:line="240" w:lineRule="auto"/>
      </w:pPr>
      <w:r>
        <w:separator/>
      </w:r>
    </w:p>
  </w:footnote>
  <w:footnote w:type="continuationSeparator" w:id="0">
    <w:p w14:paraId="529F90A1" w14:textId="77777777" w:rsidR="008C3FC4" w:rsidRDefault="008C3FC4"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8E2D" w14:textId="77777777" w:rsidR="004A482A" w:rsidRPr="004A482A" w:rsidRDefault="004A482A" w:rsidP="004A482A">
    <w:pPr>
      <w:pStyle w:val="Nagwek"/>
      <w:jc w:val="right"/>
      <w:rPr>
        <w:rFonts w:ascii="Arial" w:hAnsi="Arial" w:cs="Arial"/>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A68C" w14:textId="47E1576F" w:rsidR="004B1A4D" w:rsidRPr="004B1A4D" w:rsidRDefault="004B1A4D" w:rsidP="004B1A4D">
    <w:pPr>
      <w:pStyle w:val="Nagwek"/>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5A66FA"/>
    <w:multiLevelType w:val="hybridMultilevel"/>
    <w:tmpl w:val="1FC88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AE50CA"/>
    <w:multiLevelType w:val="hybridMultilevel"/>
    <w:tmpl w:val="77FC9348"/>
    <w:lvl w:ilvl="0" w:tplc="FFFFFFFF">
      <w:start w:val="5"/>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7E7693"/>
    <w:multiLevelType w:val="hybridMultilevel"/>
    <w:tmpl w:val="56962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7"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174CA9"/>
    <w:multiLevelType w:val="hybridMultilevel"/>
    <w:tmpl w:val="7BCE014A"/>
    <w:lvl w:ilvl="0" w:tplc="3190AD24">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25A62AF"/>
    <w:multiLevelType w:val="hybridMultilevel"/>
    <w:tmpl w:val="E252F54E"/>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2758CF"/>
    <w:multiLevelType w:val="hybridMultilevel"/>
    <w:tmpl w:val="78D4DC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1"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6"/>
  </w:num>
  <w:num w:numId="2" w16cid:durableId="831989970">
    <w:abstractNumId w:val="4"/>
  </w:num>
  <w:num w:numId="3" w16cid:durableId="1392773039">
    <w:abstractNumId w:val="0"/>
  </w:num>
  <w:num w:numId="4" w16cid:durableId="1097599154">
    <w:abstractNumId w:val="12"/>
  </w:num>
  <w:num w:numId="5" w16cid:durableId="1321346584">
    <w:abstractNumId w:val="3"/>
  </w:num>
  <w:num w:numId="6" w16cid:durableId="1356494648">
    <w:abstractNumId w:val="25"/>
  </w:num>
  <w:num w:numId="7" w16cid:durableId="582643221">
    <w:abstractNumId w:val="20"/>
  </w:num>
  <w:num w:numId="8" w16cid:durableId="637295588">
    <w:abstractNumId w:val="30"/>
  </w:num>
  <w:num w:numId="9" w16cid:durableId="1023632313">
    <w:abstractNumId w:val="33"/>
  </w:num>
  <w:num w:numId="10" w16cid:durableId="3629433">
    <w:abstractNumId w:val="19"/>
  </w:num>
  <w:num w:numId="11" w16cid:durableId="526987978">
    <w:abstractNumId w:val="7"/>
  </w:num>
  <w:num w:numId="12" w16cid:durableId="826047120">
    <w:abstractNumId w:val="31"/>
  </w:num>
  <w:num w:numId="13" w16cid:durableId="1175535159">
    <w:abstractNumId w:val="16"/>
  </w:num>
  <w:num w:numId="14" w16cid:durableId="147483039">
    <w:abstractNumId w:val="1"/>
  </w:num>
  <w:num w:numId="15" w16cid:durableId="686756985">
    <w:abstractNumId w:val="2"/>
  </w:num>
  <w:num w:numId="16" w16cid:durableId="696733361">
    <w:abstractNumId w:val="8"/>
  </w:num>
  <w:num w:numId="17" w16cid:durableId="664940103">
    <w:abstractNumId w:val="15"/>
  </w:num>
  <w:num w:numId="18" w16cid:durableId="20149169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4"/>
  </w:num>
  <w:num w:numId="20" w16cid:durableId="1279604445">
    <w:abstractNumId w:val="17"/>
  </w:num>
  <w:num w:numId="21" w16cid:durableId="233200624">
    <w:abstractNumId w:val="21"/>
  </w:num>
  <w:num w:numId="22" w16cid:durableId="1526482777">
    <w:abstractNumId w:val="24"/>
  </w:num>
  <w:num w:numId="23" w16cid:durableId="116023285">
    <w:abstractNumId w:val="32"/>
  </w:num>
  <w:num w:numId="24" w16cid:durableId="1600411449">
    <w:abstractNumId w:val="29"/>
  </w:num>
  <w:num w:numId="25" w16cid:durableId="86194744">
    <w:abstractNumId w:val="9"/>
  </w:num>
  <w:num w:numId="26" w16cid:durableId="1181116585">
    <w:abstractNumId w:val="27"/>
  </w:num>
  <w:num w:numId="27" w16cid:durableId="1580480446">
    <w:abstractNumId w:val="6"/>
  </w:num>
  <w:num w:numId="28" w16cid:durableId="1178931449">
    <w:abstractNumId w:val="23"/>
  </w:num>
  <w:num w:numId="29" w16cid:durableId="642002673">
    <w:abstractNumId w:val="11"/>
  </w:num>
  <w:num w:numId="30" w16cid:durableId="881211893">
    <w:abstractNumId w:val="5"/>
  </w:num>
  <w:num w:numId="31" w16cid:durableId="291641987">
    <w:abstractNumId w:val="10"/>
  </w:num>
  <w:num w:numId="32" w16cid:durableId="1800412834">
    <w:abstractNumId w:val="18"/>
  </w:num>
  <w:num w:numId="33" w16cid:durableId="717164579">
    <w:abstractNumId w:val="22"/>
  </w:num>
  <w:num w:numId="34" w16cid:durableId="815494841">
    <w:abstractNumId w:val="28"/>
  </w:num>
  <w:num w:numId="35" w16cid:durableId="17279917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00478"/>
    <w:rsid w:val="00016DDD"/>
    <w:rsid w:val="000218EC"/>
    <w:rsid w:val="000247DF"/>
    <w:rsid w:val="00041C22"/>
    <w:rsid w:val="00045A29"/>
    <w:rsid w:val="00046E94"/>
    <w:rsid w:val="000550A6"/>
    <w:rsid w:val="0007009C"/>
    <w:rsid w:val="000A2503"/>
    <w:rsid w:val="000D1025"/>
    <w:rsid w:val="000D616D"/>
    <w:rsid w:val="000E0628"/>
    <w:rsid w:val="000E57B3"/>
    <w:rsid w:val="000F4BDD"/>
    <w:rsid w:val="000F4D7E"/>
    <w:rsid w:val="001375D9"/>
    <w:rsid w:val="00164E55"/>
    <w:rsid w:val="00173E3A"/>
    <w:rsid w:val="001C7C79"/>
    <w:rsid w:val="00230D99"/>
    <w:rsid w:val="0024223C"/>
    <w:rsid w:val="0024565B"/>
    <w:rsid w:val="0026628E"/>
    <w:rsid w:val="002851E6"/>
    <w:rsid w:val="002863AC"/>
    <w:rsid w:val="00290940"/>
    <w:rsid w:val="002B0236"/>
    <w:rsid w:val="002D054B"/>
    <w:rsid w:val="002E520F"/>
    <w:rsid w:val="002F0D44"/>
    <w:rsid w:val="00310DA0"/>
    <w:rsid w:val="00337FA1"/>
    <w:rsid w:val="00345C2B"/>
    <w:rsid w:val="00373A8D"/>
    <w:rsid w:val="003A48DC"/>
    <w:rsid w:val="003C2438"/>
    <w:rsid w:val="003C71D0"/>
    <w:rsid w:val="00413BA6"/>
    <w:rsid w:val="004660D7"/>
    <w:rsid w:val="00485D0B"/>
    <w:rsid w:val="004943F2"/>
    <w:rsid w:val="004A482A"/>
    <w:rsid w:val="004B1A4D"/>
    <w:rsid w:val="004E6E0A"/>
    <w:rsid w:val="00500BF8"/>
    <w:rsid w:val="00505F78"/>
    <w:rsid w:val="00540494"/>
    <w:rsid w:val="00556376"/>
    <w:rsid w:val="005713A6"/>
    <w:rsid w:val="00586E19"/>
    <w:rsid w:val="00593AE4"/>
    <w:rsid w:val="005971D3"/>
    <w:rsid w:val="005A60FD"/>
    <w:rsid w:val="005B1AB8"/>
    <w:rsid w:val="005C415E"/>
    <w:rsid w:val="005E2E6E"/>
    <w:rsid w:val="00601964"/>
    <w:rsid w:val="0065368B"/>
    <w:rsid w:val="00680896"/>
    <w:rsid w:val="00685E94"/>
    <w:rsid w:val="006B1228"/>
    <w:rsid w:val="00743F64"/>
    <w:rsid w:val="00747583"/>
    <w:rsid w:val="007575E9"/>
    <w:rsid w:val="00761512"/>
    <w:rsid w:val="00766AD2"/>
    <w:rsid w:val="007C0C37"/>
    <w:rsid w:val="007E7601"/>
    <w:rsid w:val="008255FB"/>
    <w:rsid w:val="008304C4"/>
    <w:rsid w:val="00841A6D"/>
    <w:rsid w:val="00862BE6"/>
    <w:rsid w:val="008703E3"/>
    <w:rsid w:val="008A4513"/>
    <w:rsid w:val="008A4D74"/>
    <w:rsid w:val="008C3FC4"/>
    <w:rsid w:val="00937A2A"/>
    <w:rsid w:val="0096550F"/>
    <w:rsid w:val="009852A2"/>
    <w:rsid w:val="009C2C18"/>
    <w:rsid w:val="009E5DA0"/>
    <w:rsid w:val="00A00454"/>
    <w:rsid w:val="00A27F52"/>
    <w:rsid w:val="00A35E5D"/>
    <w:rsid w:val="00A757B2"/>
    <w:rsid w:val="00A81C06"/>
    <w:rsid w:val="00AB349D"/>
    <w:rsid w:val="00AC48B7"/>
    <w:rsid w:val="00AE519C"/>
    <w:rsid w:val="00B33083"/>
    <w:rsid w:val="00B353ED"/>
    <w:rsid w:val="00B509A4"/>
    <w:rsid w:val="00B513AB"/>
    <w:rsid w:val="00B551E3"/>
    <w:rsid w:val="00B562C3"/>
    <w:rsid w:val="00B67010"/>
    <w:rsid w:val="00B8360C"/>
    <w:rsid w:val="00BA649E"/>
    <w:rsid w:val="00C1033E"/>
    <w:rsid w:val="00C15C00"/>
    <w:rsid w:val="00C973ED"/>
    <w:rsid w:val="00CD63F9"/>
    <w:rsid w:val="00CF4BFC"/>
    <w:rsid w:val="00D24B4F"/>
    <w:rsid w:val="00D33ECE"/>
    <w:rsid w:val="00D35149"/>
    <w:rsid w:val="00D36ED5"/>
    <w:rsid w:val="00D40815"/>
    <w:rsid w:val="00D42A79"/>
    <w:rsid w:val="00D575A7"/>
    <w:rsid w:val="00D812D7"/>
    <w:rsid w:val="00E05440"/>
    <w:rsid w:val="00E846D4"/>
    <w:rsid w:val="00E958CD"/>
    <w:rsid w:val="00E97DCB"/>
    <w:rsid w:val="00ED0883"/>
    <w:rsid w:val="00EF2817"/>
    <w:rsid w:val="00F002B4"/>
    <w:rsid w:val="00F74EE8"/>
    <w:rsid w:val="00F80F37"/>
    <w:rsid w:val="00F878AA"/>
    <w:rsid w:val="00FD5BD9"/>
    <w:rsid w:val="00FF04F2"/>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7BC"/>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1363">
      <w:bodyDiv w:val="1"/>
      <w:marLeft w:val="0"/>
      <w:marRight w:val="0"/>
      <w:marTop w:val="0"/>
      <w:marBottom w:val="0"/>
      <w:divBdr>
        <w:top w:val="none" w:sz="0" w:space="0" w:color="auto"/>
        <w:left w:val="none" w:sz="0" w:space="0" w:color="auto"/>
        <w:bottom w:val="none" w:sz="0" w:space="0" w:color="auto"/>
        <w:right w:val="none" w:sz="0" w:space="0" w:color="auto"/>
      </w:divBdr>
    </w:div>
    <w:div w:id="217087296">
      <w:bodyDiv w:val="1"/>
      <w:marLeft w:val="0"/>
      <w:marRight w:val="0"/>
      <w:marTop w:val="0"/>
      <w:marBottom w:val="0"/>
      <w:divBdr>
        <w:top w:val="none" w:sz="0" w:space="0" w:color="auto"/>
        <w:left w:val="none" w:sz="0" w:space="0" w:color="auto"/>
        <w:bottom w:val="none" w:sz="0" w:space="0" w:color="auto"/>
        <w:right w:val="none" w:sz="0" w:space="0" w:color="auto"/>
      </w:divBdr>
    </w:div>
    <w:div w:id="269629580">
      <w:bodyDiv w:val="1"/>
      <w:marLeft w:val="0"/>
      <w:marRight w:val="0"/>
      <w:marTop w:val="0"/>
      <w:marBottom w:val="0"/>
      <w:divBdr>
        <w:top w:val="none" w:sz="0" w:space="0" w:color="auto"/>
        <w:left w:val="none" w:sz="0" w:space="0" w:color="auto"/>
        <w:bottom w:val="none" w:sz="0" w:space="0" w:color="auto"/>
        <w:right w:val="none" w:sz="0" w:space="0" w:color="auto"/>
      </w:divBdr>
    </w:div>
    <w:div w:id="829322068">
      <w:bodyDiv w:val="1"/>
      <w:marLeft w:val="0"/>
      <w:marRight w:val="0"/>
      <w:marTop w:val="0"/>
      <w:marBottom w:val="0"/>
      <w:divBdr>
        <w:top w:val="none" w:sz="0" w:space="0" w:color="auto"/>
        <w:left w:val="none" w:sz="0" w:space="0" w:color="auto"/>
        <w:bottom w:val="none" w:sz="0" w:space="0" w:color="auto"/>
        <w:right w:val="none" w:sz="0" w:space="0" w:color="auto"/>
      </w:divBdr>
    </w:div>
    <w:div w:id="1244484568">
      <w:bodyDiv w:val="1"/>
      <w:marLeft w:val="0"/>
      <w:marRight w:val="0"/>
      <w:marTop w:val="0"/>
      <w:marBottom w:val="0"/>
      <w:divBdr>
        <w:top w:val="none" w:sz="0" w:space="0" w:color="auto"/>
        <w:left w:val="none" w:sz="0" w:space="0" w:color="auto"/>
        <w:bottom w:val="none" w:sz="0" w:space="0" w:color="auto"/>
        <w:right w:val="none" w:sz="0" w:space="0" w:color="auto"/>
      </w:divBdr>
    </w:div>
    <w:div w:id="1264993558">
      <w:bodyDiv w:val="1"/>
      <w:marLeft w:val="0"/>
      <w:marRight w:val="0"/>
      <w:marTop w:val="0"/>
      <w:marBottom w:val="0"/>
      <w:divBdr>
        <w:top w:val="none" w:sz="0" w:space="0" w:color="auto"/>
        <w:left w:val="none" w:sz="0" w:space="0" w:color="auto"/>
        <w:bottom w:val="none" w:sz="0" w:space="0" w:color="auto"/>
        <w:right w:val="none" w:sz="0" w:space="0" w:color="auto"/>
      </w:divBdr>
    </w:div>
    <w:div w:id="1980649766">
      <w:bodyDiv w:val="1"/>
      <w:marLeft w:val="0"/>
      <w:marRight w:val="0"/>
      <w:marTop w:val="0"/>
      <w:marBottom w:val="0"/>
      <w:divBdr>
        <w:top w:val="none" w:sz="0" w:space="0" w:color="auto"/>
        <w:left w:val="none" w:sz="0" w:space="0" w:color="auto"/>
        <w:bottom w:val="none" w:sz="0" w:space="0" w:color="auto"/>
        <w:right w:val="none" w:sz="0" w:space="0" w:color="auto"/>
      </w:divBdr>
    </w:div>
    <w:div w:id="20000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2796</Words>
  <Characters>16780</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Otwarty konkurs ofert - ogłoszenie</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Otwarty konkurs ofert - ogłoszenie</dc:title>
  <dc:subject/>
  <dc:creator>Magdalena Ptak</dc:creator>
  <cp:keywords>konkurs, ogłoszenie, NGO</cp:keywords>
  <dc:description/>
  <cp:lastModifiedBy>Magdalena Ptak</cp:lastModifiedBy>
  <cp:revision>32</cp:revision>
  <cp:lastPrinted>2025-04-30T06:10:00Z</cp:lastPrinted>
  <dcterms:created xsi:type="dcterms:W3CDTF">2024-02-05T09:50:00Z</dcterms:created>
  <dcterms:modified xsi:type="dcterms:W3CDTF">2025-04-30T06:53:00Z</dcterms:modified>
</cp:coreProperties>
</file>